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ascii="黑体" w:eastAsia="黑体"/>
          <w:color w:val="000000"/>
          <w:sz w:val="34"/>
          <w:szCs w:val="34"/>
          <w:lang w:eastAsia="zh-CN"/>
        </w:rPr>
      </w:pPr>
      <w:r>
        <w:rPr>
          <w:rFonts w:hint="eastAsia" w:ascii="黑体" w:eastAsia="黑体"/>
          <w:color w:val="000000"/>
          <w:sz w:val="34"/>
          <w:szCs w:val="34"/>
        </w:rPr>
        <w:t>附件1</w:t>
      </w:r>
      <w:r>
        <w:rPr>
          <w:rFonts w:hint="eastAsia" w:ascii="黑体" w:eastAsia="黑体"/>
          <w:color w:val="000000"/>
          <w:sz w:val="34"/>
          <w:szCs w:val="34"/>
          <w:lang w:eastAsia="zh-CN"/>
        </w:rPr>
        <w:t>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2021-2022年度厦门市社会科学研究项目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（大学生思想政治教育研究专项）课题指南</w:t>
      </w:r>
    </w:p>
    <w:p>
      <w:pPr>
        <w:rPr>
          <w:rFonts w:hint="eastAsia" w:ascii="仿宋_GB2312" w:eastAsia="仿宋_GB2312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lang w:val="en-US" w:eastAsia="zh-CN"/>
        </w:rPr>
        <w:t>重点课题（10个）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1.党的十九届六中全会精神融入高校思政课研究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中国共产党百年思想政治工作特色与优势研究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新时代大中小思政课一体化建设研究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建党百年高校思政课建设的历史经验与发展规律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5.马克思主义基本原理同中国具体实际相结合、同中华优秀传统文化相结合研究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伟大建党精神的内涵和时代价值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大中小学思政课一体化建设的重点难点研究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8.新时代高校意识形态安全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高校思政课教师队伍建设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高校加强马克思主义学院建设的重点难点研究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lang w:val="en-US" w:eastAsia="zh-CN"/>
        </w:rPr>
        <w:t>一般课题（20个）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伟大建党精神融入高校思政课研究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高职院校思政课教学质量提升研究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高职院校配齐建强思政课教师队伍的实证研究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厦门红色文化融入高职院校思政课研究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高校党建工作的有效性提升研究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习近平新时代中国特色社会主义思想教学案例库建设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新时代思政课教育教学规律、学生认知规律和接受特点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新时代“课程思政”的内涵与路径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大中小学思政课一体化中的中华传统美德传承研究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社会主义核心价值观与新时代公民道德建设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11.高校辅导员提升政治引领力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12.高校辅导员与思政课教师协同育人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 xml:space="preserve">13.高校大学生思想政治教育的现状和对策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14.大中小学思政课一体化中的国情民情教育研究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15.新时代高职院校思政课教师教学质量科学评价与有效激励机制研究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16.大中小学德育一体化中的教学方法创新案例研究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17.大中小一体化中思政课教育教学方法问题研究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18.中华传统文化融入大中小学思政课一体化研究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19.健全学校、家庭、社会协同育人机制研究</w:t>
      </w:r>
    </w:p>
    <w:p>
      <w:pPr>
        <w:ind w:firstLine="68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</w:rPr>
        <w:t>20.大学生国家安全教育现状调查与对策研究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D0C2F"/>
    <w:multiLevelType w:val="singleLevel"/>
    <w:tmpl w:val="9DBD0C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87ABE"/>
    <w:rsid w:val="1A6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2022-01-04T02:17:00Z</dcterms:created>
  <dc:creator>admin</dc:creator>
  <cp:lastModifiedBy>admin</cp:lastModifiedBy>
  <dcterms:modified xsi:type="dcterms:W3CDTF">2022-01-04T02:17:33Z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20147FCFC114444286A621DD787C3456</vt:lpwstr>
  </property>
</Properties>
</file>