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F4" w:rsidRDefault="00312DF4" w:rsidP="00312DF4">
      <w:pPr>
        <w:spacing w:line="600" w:lineRule="exact"/>
        <w:jc w:val="center"/>
        <w:rPr>
          <w:rFonts w:ascii="方正小标宋简体" w:eastAsia="方正小标宋简体"/>
          <w:sz w:val="34"/>
          <w:szCs w:val="34"/>
        </w:rPr>
      </w:pPr>
      <w:r>
        <w:rPr>
          <w:rFonts w:ascii="方正小标宋简体" w:eastAsia="方正小标宋简体" w:hint="eastAsia"/>
          <w:sz w:val="34"/>
          <w:szCs w:val="34"/>
        </w:rPr>
        <w:t>厦门市社会科学调研课题项目2020年度课题指南</w:t>
      </w:r>
    </w:p>
    <w:p w:rsidR="00312DF4" w:rsidRDefault="00312DF4" w:rsidP="00312DF4">
      <w:pPr>
        <w:spacing w:line="600" w:lineRule="exact"/>
        <w:ind w:firstLineChars="200" w:firstLine="680"/>
        <w:rPr>
          <w:rFonts w:ascii="楷体_GB2312" w:eastAsia="楷体_GB2312" w:hAnsi="楷体_GB2312" w:cs="楷体_GB2312"/>
          <w:sz w:val="34"/>
          <w:szCs w:val="34"/>
        </w:rPr>
      </w:pPr>
      <w:r>
        <w:rPr>
          <w:rFonts w:ascii="楷体_GB2312" w:eastAsia="楷体_GB2312" w:hAnsi="楷体_GB2312" w:cs="楷体_GB2312" w:hint="eastAsia"/>
          <w:sz w:val="34"/>
          <w:szCs w:val="34"/>
        </w:rPr>
        <w:t>（一）重大项目</w:t>
      </w:r>
    </w:p>
    <w:p w:rsidR="00312DF4" w:rsidRDefault="00312DF4" w:rsidP="00312DF4">
      <w:pPr>
        <w:spacing w:line="600" w:lineRule="exact"/>
        <w:ind w:firstLineChars="198" w:firstLine="676"/>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1.优化厦门本岛城市空间结构及人口、产业布局的研究</w:t>
      </w:r>
    </w:p>
    <w:p w:rsidR="00312DF4" w:rsidRDefault="00312DF4" w:rsidP="00312DF4">
      <w:pPr>
        <w:spacing w:line="600" w:lineRule="exact"/>
        <w:ind w:firstLineChars="198" w:firstLine="673"/>
        <w:rPr>
          <w:rFonts w:ascii="仿宋_GB2312" w:eastAsia="仿宋_GB2312" w:hAnsi="仿宋_GB2312" w:cs="仿宋_GB2312"/>
          <w:bCs/>
          <w:sz w:val="34"/>
          <w:szCs w:val="34"/>
        </w:rPr>
      </w:pPr>
      <w:r>
        <w:rPr>
          <w:rFonts w:ascii="仿宋_GB2312" w:eastAsia="仿宋_GB2312" w:hAnsi="仿宋_GB2312" w:cs="仿宋_GB2312" w:hint="eastAsia"/>
          <w:bCs/>
          <w:sz w:val="34"/>
          <w:szCs w:val="34"/>
        </w:rPr>
        <w:t>研究方向：课题要具体分析厦门本岛空间差异、潜力，通过释放中心城区潜质动能，腾挪空间资源，增强厦门市人口承载力及产业布局，丰富本岛内涵，实现城市价值跃升。</w:t>
      </w:r>
    </w:p>
    <w:p w:rsidR="00312DF4" w:rsidRDefault="00312DF4" w:rsidP="00312DF4">
      <w:pPr>
        <w:spacing w:line="60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2.金鸡百花电影节长期落户厦门产生的影响及发展对策研究</w:t>
      </w:r>
    </w:p>
    <w:p w:rsidR="00312DF4" w:rsidRDefault="00312DF4" w:rsidP="00312DF4">
      <w:pPr>
        <w:spacing w:line="60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研究方向：（1）针对中国金鸡百花电影节长期落户厦门，分析将对厦门的影视产业、市民文化获得感以及厦门文化软实力等方面产生的影响。（2）提出全面扩大中国电影金鸡奖的国际传播力和影响力，推动专业化、品牌化与国际化发展，打造新时代“电影之城”的对策建议。</w:t>
      </w:r>
    </w:p>
    <w:p w:rsidR="00312DF4" w:rsidRDefault="00312DF4" w:rsidP="00312DF4">
      <w:pPr>
        <w:numPr>
          <w:ilvl w:val="0"/>
          <w:numId w:val="1"/>
        </w:numPr>
        <w:tabs>
          <w:tab w:val="left" w:pos="312"/>
        </w:tabs>
        <w:spacing w:line="600" w:lineRule="exact"/>
        <w:ind w:firstLineChars="198" w:firstLine="676"/>
        <w:rPr>
          <w:rFonts w:ascii="仿宋_GB2312" w:eastAsia="仿宋_GB2312" w:hAnsi="仿宋_GB2312" w:cs="仿宋_GB2312"/>
          <w:b/>
          <w:sz w:val="34"/>
          <w:szCs w:val="34"/>
        </w:rPr>
      </w:pPr>
      <w:r>
        <w:rPr>
          <w:rFonts w:ascii="仿宋_GB2312" w:eastAsia="仿宋_GB2312" w:hAnsi="仿宋_GB2312" w:cs="仿宋_GB2312" w:hint="eastAsia"/>
          <w:b/>
          <w:sz w:val="34"/>
          <w:szCs w:val="34"/>
        </w:rPr>
        <w:t>发挥多区叠加优势，厦门建设金融强市打造金融科技之城的路径研究</w:t>
      </w:r>
    </w:p>
    <w:p w:rsidR="00312DF4" w:rsidRDefault="00312DF4" w:rsidP="00312DF4">
      <w:pPr>
        <w:spacing w:line="60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研究方向：厦门是全国最早设立的经济特区之一，近年先后获批自贸试验区、自主创新示范区等。在新一轮扩大改革开放的大潮下，厦门面临新的机遇和挑战，课题要研究如何发挥多区叠加优势，继续先行先试，打造金融科技之城，在全省、全国发挥示范带动作用；要</w:t>
      </w:r>
      <w:r>
        <w:rPr>
          <w:rFonts w:ascii="仿宋_GB2312" w:eastAsia="仿宋_GB2312" w:hAnsi="仿宋_GB2312" w:cs="仿宋_GB2312" w:hint="eastAsia"/>
          <w:bCs/>
          <w:sz w:val="34"/>
          <w:szCs w:val="34"/>
        </w:rPr>
        <w:lastRenderedPageBreak/>
        <w:t>找出现有制度体制中的突出短板，针对存在的主要问题提出相应的对策建议。</w:t>
      </w:r>
    </w:p>
    <w:p w:rsidR="00312DF4" w:rsidRDefault="00312DF4" w:rsidP="00312DF4">
      <w:pPr>
        <w:numPr>
          <w:ilvl w:val="0"/>
          <w:numId w:val="1"/>
        </w:numPr>
        <w:tabs>
          <w:tab w:val="left" w:pos="312"/>
        </w:tabs>
        <w:spacing w:line="600" w:lineRule="exact"/>
        <w:ind w:firstLineChars="198" w:firstLine="676"/>
        <w:rPr>
          <w:rFonts w:ascii="仿宋_GB2312" w:eastAsia="仿宋_GB2312" w:hAnsi="仿宋_GB2312" w:cs="仿宋_GB2312"/>
          <w:b/>
          <w:sz w:val="34"/>
          <w:szCs w:val="34"/>
        </w:rPr>
      </w:pPr>
      <w:r>
        <w:rPr>
          <w:rFonts w:ascii="仿宋_GB2312" w:eastAsia="仿宋_GB2312" w:hAnsi="仿宋_GB2312" w:cs="仿宋_GB2312" w:hint="eastAsia"/>
          <w:b/>
          <w:sz w:val="34"/>
          <w:szCs w:val="34"/>
        </w:rPr>
        <w:t>推进厦门民营企业高质量发展的对策研究</w:t>
      </w:r>
    </w:p>
    <w:p w:rsidR="00312DF4" w:rsidRDefault="00312DF4" w:rsidP="00312DF4">
      <w:pPr>
        <w:spacing w:line="60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研究方向：习近平总书记参加十三届全国人大二次会议福建代表团审议时重申了“要坚持‘两个毫不动摇’”，充分体现了党中央、国务院对民营经济地位的高度重视。福建省和厦门市先后出台了多项促进民营经济发展的政策措施。课题要分析进行系统的分析与评判，当前厦门市民营经济发展的形势，促进民营经济发展的政策措施效果如何、执行情况如何；通过与其他城市民营经济发展形势进行对比分析，在此基础上提出进一步促进厦门市民营经济更高质量发展的对策建议。</w:t>
      </w:r>
    </w:p>
    <w:p w:rsidR="00312DF4" w:rsidRDefault="00312DF4" w:rsidP="00312DF4">
      <w:pPr>
        <w:spacing w:line="60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5.推动闽西南协同发展区加快发展的对策研究</w:t>
      </w:r>
    </w:p>
    <w:p w:rsidR="00312DF4" w:rsidRDefault="00312DF4" w:rsidP="00312DF4">
      <w:pPr>
        <w:spacing w:line="600" w:lineRule="exact"/>
        <w:ind w:firstLineChars="200" w:firstLine="680"/>
        <w:rPr>
          <w:rFonts w:ascii="仿宋_GB2312" w:eastAsia="仿宋_GB2312" w:hAnsi="仿宋_GB2312" w:cs="仿宋_GB2312"/>
          <w:bCs/>
          <w:sz w:val="34"/>
          <w:szCs w:val="34"/>
        </w:rPr>
      </w:pPr>
      <w:r>
        <w:rPr>
          <w:rFonts w:ascii="仿宋_GB2312" w:eastAsia="仿宋_GB2312" w:hAnsi="仿宋_GB2312" w:cs="仿宋_GB2312" w:hint="eastAsia"/>
          <w:bCs/>
          <w:sz w:val="34"/>
          <w:szCs w:val="34"/>
        </w:rPr>
        <w:t>研究方向：课题要从剖析闽西南协同发展区的现状和存在问题入手，分析制约的影响因素，结合协同发展区的经济特点和优势，探讨推动闽西南经济协作区发展的基本思路和对策建议。</w:t>
      </w:r>
    </w:p>
    <w:p w:rsidR="00312DF4" w:rsidRDefault="00312DF4" w:rsidP="00312DF4">
      <w:pPr>
        <w:spacing w:line="600" w:lineRule="exact"/>
        <w:ind w:firstLineChars="198" w:firstLine="676"/>
        <w:rPr>
          <w:rFonts w:ascii="仿宋_GB2312" w:eastAsia="仿宋_GB2312" w:hAnsi="仿宋_GB2312" w:cs="仿宋_GB2312"/>
          <w:b/>
          <w:sz w:val="34"/>
          <w:szCs w:val="34"/>
        </w:rPr>
      </w:pPr>
      <w:r>
        <w:rPr>
          <w:rFonts w:ascii="仿宋_GB2312" w:eastAsia="仿宋_GB2312" w:hAnsi="仿宋_GB2312" w:cs="仿宋_GB2312" w:hint="eastAsia"/>
          <w:b/>
          <w:sz w:val="34"/>
          <w:szCs w:val="34"/>
        </w:rPr>
        <w:t>6.强化厦门中心城市职能，促进现代服务业高质量发展的研究</w:t>
      </w:r>
    </w:p>
    <w:p w:rsidR="00312DF4" w:rsidRDefault="00312DF4" w:rsidP="00312DF4">
      <w:pPr>
        <w:spacing w:line="600" w:lineRule="exact"/>
        <w:ind w:firstLineChars="198" w:firstLine="673"/>
        <w:rPr>
          <w:rFonts w:ascii="仿宋_GB2312" w:eastAsia="仿宋_GB2312" w:hAnsi="仿宋_GB2312" w:cs="仿宋_GB2312"/>
          <w:bCs/>
          <w:sz w:val="34"/>
          <w:szCs w:val="34"/>
        </w:rPr>
      </w:pPr>
      <w:r>
        <w:rPr>
          <w:rFonts w:ascii="仿宋_GB2312" w:eastAsia="仿宋_GB2312" w:hAnsi="仿宋_GB2312" w:cs="仿宋_GB2312" w:hint="eastAsia"/>
          <w:bCs/>
          <w:sz w:val="34"/>
          <w:szCs w:val="34"/>
        </w:rPr>
        <w:t>（1）发展现代服务业，促进新时期厦门中心城市建设及经济高质量发展问题研究</w:t>
      </w:r>
    </w:p>
    <w:p w:rsidR="00312DF4" w:rsidRDefault="00312DF4" w:rsidP="00312DF4">
      <w:pPr>
        <w:spacing w:line="600" w:lineRule="exact"/>
        <w:ind w:firstLineChars="198" w:firstLine="673"/>
        <w:rPr>
          <w:rFonts w:ascii="仿宋_GB2312" w:eastAsia="仿宋_GB2312" w:hAnsi="仿宋_GB2312" w:cs="仿宋_GB2312"/>
          <w:bCs/>
          <w:sz w:val="34"/>
          <w:szCs w:val="34"/>
        </w:rPr>
      </w:pPr>
      <w:r>
        <w:rPr>
          <w:rFonts w:ascii="仿宋_GB2312" w:eastAsia="仿宋_GB2312" w:hAnsi="仿宋_GB2312" w:cs="仿宋_GB2312" w:hint="eastAsia"/>
          <w:bCs/>
          <w:sz w:val="34"/>
          <w:szCs w:val="34"/>
        </w:rPr>
        <w:t xml:space="preserve">（2）发展金融业，强化厦门中心城市职能，促进经济高质量发展问题研究 </w:t>
      </w:r>
    </w:p>
    <w:p w:rsidR="00312DF4" w:rsidRDefault="00312DF4" w:rsidP="00312DF4">
      <w:pPr>
        <w:spacing w:line="600" w:lineRule="exact"/>
        <w:ind w:firstLineChars="198" w:firstLine="673"/>
        <w:rPr>
          <w:rFonts w:ascii="仿宋_GB2312" w:eastAsia="仿宋_GB2312" w:hAnsi="仿宋_GB2312" w:cs="仿宋_GB2312"/>
          <w:bCs/>
          <w:sz w:val="34"/>
          <w:szCs w:val="34"/>
        </w:rPr>
      </w:pPr>
      <w:r>
        <w:rPr>
          <w:rFonts w:ascii="仿宋_GB2312" w:eastAsia="仿宋_GB2312" w:hAnsi="仿宋_GB2312" w:cs="仿宋_GB2312" w:hint="eastAsia"/>
          <w:bCs/>
          <w:sz w:val="34"/>
          <w:szCs w:val="34"/>
        </w:rPr>
        <w:lastRenderedPageBreak/>
        <w:t>（3）发展专业技术服务业，强化厦门中心城市职能，促进经济高质量发展问题研究</w:t>
      </w:r>
    </w:p>
    <w:p w:rsidR="00312DF4" w:rsidRDefault="00312DF4" w:rsidP="00312DF4">
      <w:pPr>
        <w:spacing w:line="600" w:lineRule="exact"/>
        <w:ind w:firstLineChars="198" w:firstLine="673"/>
        <w:rPr>
          <w:rFonts w:ascii="仿宋_GB2312" w:eastAsia="仿宋_GB2312" w:hAnsi="仿宋_GB2312" w:cs="仿宋_GB2312"/>
          <w:bCs/>
          <w:sz w:val="34"/>
          <w:szCs w:val="34"/>
        </w:rPr>
      </w:pPr>
      <w:r>
        <w:rPr>
          <w:rFonts w:ascii="仿宋_GB2312" w:eastAsia="仿宋_GB2312" w:hAnsi="仿宋_GB2312" w:cs="仿宋_GB2312" w:hint="eastAsia"/>
          <w:bCs/>
          <w:sz w:val="34"/>
          <w:szCs w:val="34"/>
        </w:rPr>
        <w:t>（4）发展会展业，强化厦门中心城市职能，促进经济高质量发展问题研究</w:t>
      </w:r>
    </w:p>
    <w:p w:rsidR="00312DF4" w:rsidRDefault="00312DF4" w:rsidP="00312DF4">
      <w:pPr>
        <w:spacing w:line="600" w:lineRule="exact"/>
        <w:ind w:firstLineChars="198" w:firstLine="673"/>
        <w:rPr>
          <w:rFonts w:ascii="仿宋_GB2312" w:eastAsia="仿宋_GB2312" w:hAnsi="仿宋_GB2312" w:cs="仿宋_GB2312"/>
          <w:bCs/>
          <w:sz w:val="34"/>
          <w:szCs w:val="34"/>
        </w:rPr>
      </w:pPr>
      <w:r>
        <w:rPr>
          <w:rFonts w:ascii="仿宋_GB2312" w:eastAsia="仿宋_GB2312" w:hAnsi="仿宋_GB2312" w:cs="仿宋_GB2312" w:hint="eastAsia"/>
          <w:bCs/>
          <w:sz w:val="34"/>
          <w:szCs w:val="34"/>
        </w:rPr>
        <w:t xml:space="preserve">（5）发展旅游业，强化厦门中心城市职能，促进经济高质量发展问题研究 </w:t>
      </w:r>
    </w:p>
    <w:p w:rsidR="00312DF4" w:rsidRDefault="00312DF4" w:rsidP="00312DF4">
      <w:pPr>
        <w:spacing w:line="600" w:lineRule="exact"/>
        <w:ind w:firstLineChars="198" w:firstLine="673"/>
        <w:rPr>
          <w:rFonts w:ascii="仿宋_GB2312" w:eastAsia="仿宋_GB2312" w:hAnsi="仿宋_GB2312" w:cs="仿宋_GB2312"/>
          <w:sz w:val="34"/>
          <w:szCs w:val="34"/>
        </w:rPr>
      </w:pPr>
      <w:r>
        <w:rPr>
          <w:rFonts w:ascii="仿宋_GB2312" w:eastAsia="仿宋_GB2312" w:hAnsi="仿宋_GB2312" w:cs="仿宋_GB2312" w:hint="eastAsia"/>
          <w:sz w:val="34"/>
          <w:szCs w:val="34"/>
        </w:rPr>
        <w:t>（《2020-2021年厦门市经济社会发展与预测蓝皮书》项目，不接受申报。）</w:t>
      </w:r>
    </w:p>
    <w:p w:rsidR="00312DF4" w:rsidRDefault="00312DF4" w:rsidP="00312DF4">
      <w:pPr>
        <w:spacing w:line="600" w:lineRule="exact"/>
        <w:ind w:firstLineChars="198" w:firstLine="676"/>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7.厦门市民办教育发展政策研究</w:t>
      </w:r>
    </w:p>
    <w:p w:rsidR="00312DF4" w:rsidRDefault="00312DF4" w:rsidP="00312DF4">
      <w:pPr>
        <w:spacing w:line="600" w:lineRule="exact"/>
        <w:ind w:firstLineChars="198" w:firstLine="673"/>
        <w:rPr>
          <w:rFonts w:ascii="仿宋_GB2312" w:eastAsia="仿宋_GB2312" w:hAnsi="仿宋_GB2312" w:cs="仿宋_GB2312"/>
          <w:sz w:val="34"/>
          <w:szCs w:val="34"/>
        </w:rPr>
      </w:pPr>
      <w:r>
        <w:rPr>
          <w:rFonts w:ascii="仿宋_GB2312" w:eastAsia="仿宋_GB2312" w:hAnsi="仿宋_GB2312" w:cs="仿宋_GB2312" w:hint="eastAsia"/>
          <w:sz w:val="34"/>
          <w:szCs w:val="34"/>
        </w:rPr>
        <w:t>（1）促进民办学前教育发展的政策研究</w:t>
      </w:r>
    </w:p>
    <w:p w:rsidR="00312DF4" w:rsidRDefault="00312DF4" w:rsidP="00312DF4">
      <w:pPr>
        <w:spacing w:line="600" w:lineRule="exact"/>
        <w:ind w:firstLineChars="198" w:firstLine="673"/>
        <w:rPr>
          <w:rFonts w:ascii="仿宋_GB2312" w:eastAsia="仿宋_GB2312" w:hAnsi="仿宋_GB2312" w:cs="仿宋_GB2312"/>
          <w:sz w:val="34"/>
          <w:szCs w:val="34"/>
        </w:rPr>
      </w:pPr>
      <w:r>
        <w:rPr>
          <w:rFonts w:ascii="仿宋_GB2312" w:eastAsia="仿宋_GB2312" w:hAnsi="仿宋_GB2312" w:cs="仿宋_GB2312" w:hint="eastAsia"/>
          <w:sz w:val="34"/>
          <w:szCs w:val="34"/>
        </w:rPr>
        <w:t>（2）民办基础教育高质量发展研究</w:t>
      </w:r>
    </w:p>
    <w:p w:rsidR="00312DF4" w:rsidRDefault="00312DF4" w:rsidP="00312DF4">
      <w:pPr>
        <w:spacing w:line="600" w:lineRule="exact"/>
        <w:ind w:firstLineChars="198" w:firstLine="673"/>
        <w:rPr>
          <w:rFonts w:ascii="仿宋_GB2312" w:eastAsia="仿宋_GB2312" w:hAnsi="仿宋_GB2312" w:cs="仿宋_GB2312"/>
          <w:sz w:val="34"/>
          <w:szCs w:val="34"/>
        </w:rPr>
      </w:pPr>
      <w:r>
        <w:rPr>
          <w:rFonts w:ascii="仿宋_GB2312" w:eastAsia="仿宋_GB2312" w:hAnsi="仿宋_GB2312" w:cs="仿宋_GB2312" w:hint="eastAsia"/>
          <w:sz w:val="34"/>
          <w:szCs w:val="34"/>
        </w:rPr>
        <w:t>（3）民办职业教育发展的若干问题研究</w:t>
      </w:r>
    </w:p>
    <w:p w:rsidR="00312DF4" w:rsidRDefault="00312DF4" w:rsidP="00312DF4">
      <w:pPr>
        <w:spacing w:line="600" w:lineRule="exact"/>
        <w:ind w:firstLineChars="198" w:firstLine="673"/>
        <w:rPr>
          <w:rFonts w:ascii="方正仿宋简体" w:eastAsia="方正仿宋简体" w:hAnsi="方正仿宋简体" w:cs="方正仿宋简体"/>
          <w:sz w:val="34"/>
          <w:szCs w:val="34"/>
        </w:rPr>
      </w:pPr>
      <w:r>
        <w:rPr>
          <w:rFonts w:ascii="仿宋_GB2312" w:eastAsia="仿宋_GB2312" w:hAnsi="仿宋_GB2312" w:cs="仿宋_GB2312" w:hint="eastAsia"/>
          <w:sz w:val="34"/>
          <w:szCs w:val="34"/>
        </w:rPr>
        <w:t>（《2020-2021年厦门市经济社会发展与预测蓝皮书》项目，不接受申报。）</w:t>
      </w:r>
    </w:p>
    <w:p w:rsidR="00312DF4" w:rsidRDefault="00312DF4" w:rsidP="00312DF4">
      <w:pPr>
        <w:numPr>
          <w:ilvl w:val="0"/>
          <w:numId w:val="2"/>
        </w:numPr>
        <w:spacing w:line="600" w:lineRule="exact"/>
        <w:ind w:firstLineChars="198" w:firstLine="673"/>
        <w:rPr>
          <w:rFonts w:ascii="楷体_GB2312" w:eastAsia="楷体_GB2312" w:hAnsi="楷体_GB2312" w:cs="楷体_GB2312"/>
          <w:sz w:val="34"/>
          <w:szCs w:val="34"/>
        </w:rPr>
      </w:pPr>
      <w:r>
        <w:rPr>
          <w:rFonts w:ascii="楷体_GB2312" w:eastAsia="楷体_GB2312" w:hAnsi="楷体_GB2312" w:cs="楷体_GB2312" w:hint="eastAsia"/>
          <w:sz w:val="34"/>
          <w:szCs w:val="34"/>
        </w:rPr>
        <w:t>重点项目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1.习近平新时代中国特色社会主义思想在厦门的孕育萌发和实践研究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2.为开辟“中国之治”新境界贡献厦门智慧研究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当前厦门应把握迈向“中国之治”新境界的重大历史机遇，突出自身在国家战略中的特殊任务和城市定位，课题要围绕建设高素质高颜值现代化国际化城市的目标，在统筹推进“海丝”战略支点城市建设、国家生态文明试验区建设、营商环境优化、社会信用体</w:t>
      </w:r>
      <w:r>
        <w:rPr>
          <w:rFonts w:ascii="仿宋_GB2312" w:eastAsia="仿宋_GB2312" w:hAnsi="仿宋_GB2312" w:cs="仿宋_GB2312" w:hint="eastAsia"/>
          <w:sz w:val="34"/>
          <w:szCs w:val="34"/>
        </w:rPr>
        <w:lastRenderedPageBreak/>
        <w:t>系建设、闽西南协同发展区建设、两岸综合配套改革等重大发展改革实践中，持续不懈深化社会治理创新、推动治理能力现代化，以先行示范的勇气和魄力，不断自我改革、自我超越，总结提炼，提出厦门争当“中国之治”的“试验田”和新典范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3.厦门勇当治理体系治理能力现代化排头兵可先行领域、突破领域的路径研究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4.加强对公权力运行的监督和制约研究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5.厦门营商环境存在短板及解决路径研究</w:t>
      </w:r>
    </w:p>
    <w:p w:rsidR="00312DF4" w:rsidRDefault="00312DF4" w:rsidP="00312DF4">
      <w:pPr>
        <w:spacing w:line="600" w:lineRule="exact"/>
        <w:ind w:firstLineChars="200" w:firstLine="680"/>
        <w:rPr>
          <w:rFonts w:ascii="仿宋_GB2312" w:eastAsia="仿宋_GB2312" w:hAnsi="仿宋_GB2312" w:cs="仿宋_GB2312"/>
          <w:color w:val="0000FF"/>
          <w:sz w:val="34"/>
          <w:szCs w:val="34"/>
        </w:rPr>
      </w:pPr>
      <w:r>
        <w:rPr>
          <w:rFonts w:ascii="仿宋_GB2312" w:eastAsia="仿宋_GB2312" w:hAnsi="仿宋_GB2312" w:cs="仿宋_GB2312" w:hint="eastAsia"/>
          <w:sz w:val="34"/>
          <w:szCs w:val="34"/>
        </w:rPr>
        <w:t>研究方向：基于世界银行营商环境评价体系，对比厦门市与先进经济体在工程许可与财产登记方面的做法差异。通过深度分析差异与原因，结合厦门实际情况，为长远发展和优化营商环境提出阶段性改革建议。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6.厦门建设更高水平开放型经济新体制的研究</w:t>
      </w:r>
    </w:p>
    <w:p w:rsidR="00312DF4" w:rsidRDefault="00312DF4" w:rsidP="00312DF4">
      <w:pPr>
        <w:spacing w:line="600" w:lineRule="exact"/>
        <w:ind w:firstLineChars="200" w:firstLine="680"/>
        <w:rPr>
          <w:rFonts w:ascii="仿宋_GB2312" w:eastAsia="仿宋_GB2312" w:hAnsi="仿宋_GB2312" w:cs="仿宋_GB2312"/>
          <w:b/>
          <w:bCs/>
          <w:sz w:val="34"/>
          <w:szCs w:val="34"/>
        </w:rPr>
      </w:pPr>
      <w:r>
        <w:rPr>
          <w:rFonts w:ascii="仿宋_GB2312" w:eastAsia="仿宋_GB2312" w:hAnsi="仿宋_GB2312" w:cs="仿宋_GB2312" w:hint="eastAsia"/>
          <w:sz w:val="34"/>
          <w:szCs w:val="34"/>
        </w:rPr>
        <w:t>研究方向：课题要着重从厦门全面实施《外商投资法》和外商投资负面清单，实施更大范围、更宽领域、更深层次的全面开放，保护外资合法权益,促进内外资公平竞争；加快转变外贸发展方式，优化市场布局、商品结构和贸易方式，增强全球资源配置能力；实施 “走出去”战略,推动与“海丝”沿线深度交流合作，进一步健全政策促进、服务保障和风险控制体系；深化自由贸易试验区改革创新,对标国际国内最高标准、最好水平，加大开放型经济的风险压力测试，促进制度创新、开放创</w:t>
      </w:r>
      <w:r>
        <w:rPr>
          <w:rFonts w:ascii="仿宋_GB2312" w:eastAsia="仿宋_GB2312" w:hAnsi="仿宋_GB2312" w:cs="仿宋_GB2312" w:hint="eastAsia"/>
          <w:sz w:val="34"/>
          <w:szCs w:val="34"/>
        </w:rPr>
        <w:lastRenderedPageBreak/>
        <w:t>新、金融创新、科技创新多维度融合，打造开放发展的制度创新高地等方面开展的研究。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7.厦门大招商招大商促发展面临的瓶颈问题及破解对策研究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8.厦门科学建立四类国有资产管理评价体系的研究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1）国有资产统计范围。由于国有资产范围广，涉及到企业国有资产（不含金融企业）、金融企业国有资产、行政事业性国有资产和国有自然资源等四类资产，需要在探索资产统计范围界定、计量标准等方面进一步研究明确。如行政事业性国有资产和国有自然资源资产的定性和归类问题，资产的计价和计量统计问题等。（2）如何科学建立四类国有资产管理的评价体系，如国有资本的绩效评价指标、国有资产运营情况的结构性指标、反映国有资产经济社会效益的评价性指标、国有自然资源保护利用评价性指标等，有效反映政府管理国有资产的目标、方式和成效。</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9.“政府购买社会工作服务”背景下厦门项目评估的研究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1）通过整理现有的评估报告，了解厦门政府所购买的社会工作服务项目的发展现状；（2）根据元评估指标对已完成的评估报告及评估体验进行评估能够发现现有的评估工作可能存在的问题；（3）通过元评估有助于促进厦门社会工作项目评估的改进，进而提</w:t>
      </w:r>
      <w:r>
        <w:rPr>
          <w:rFonts w:ascii="仿宋_GB2312" w:eastAsia="仿宋_GB2312" w:hAnsi="仿宋_GB2312" w:cs="仿宋_GB2312" w:hint="eastAsia"/>
          <w:sz w:val="34"/>
          <w:szCs w:val="34"/>
        </w:rPr>
        <w:lastRenderedPageBreak/>
        <w:t>高政府购买社工项目的服务质量。</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10.厦门强区扩权问题研究</w:t>
      </w:r>
    </w:p>
    <w:p w:rsidR="00312DF4" w:rsidRDefault="00312DF4" w:rsidP="00312DF4">
      <w:pPr>
        <w:spacing w:line="600" w:lineRule="exact"/>
        <w:ind w:left="71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11.厦门市岛内外经济一体化发展研究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研究如何在坚持“跨岛发展”战略基础上，秉着“一体化”“均衡化”“差异化”发展理念，从厦门路网交通建设、新城建设、创新要素集聚、营商环境优化、产业动能转换、企业创新发展和5G网络建设等方面，分析影响岛内外经济一体化发展的因素，提出推动岛内外经济一体化建设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12.推进厦门市海洋经济高质量发展的对策研究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基于厦门海洋产业的布局特色，课题要从企业运营、产业关联、要素核算、经济效益等多个方面，围绕着海洋经济高质量发展要求，针对厦门海洋战略性新兴产业特点、海洋经济运行效率分析、海洋经济发展趋势、海洋经济可持续发展能力等进行动态分析，开展推进厦门海洋经济高质量发展的对策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13.厦门市文化旅游会展业提质增效的对策研究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从厦门市文化旅游会展业现状出发，运用经济统计数据及科学的计量方法，分析厦门市文化旅游会展业发展的内外动能，深入研究厦门市文化旅游会展业发展的机遇与挑战，对厦门市文化旅游会展业如何提质增效提出有效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14.海关助推厦门集成电路产业集群建设的对策研</w:t>
      </w:r>
      <w:r>
        <w:rPr>
          <w:rFonts w:ascii="仿宋_GB2312" w:eastAsia="仿宋_GB2312" w:hAnsi="仿宋_GB2312" w:cs="仿宋_GB2312" w:hint="eastAsia"/>
          <w:b/>
          <w:bCs/>
          <w:sz w:val="34"/>
          <w:szCs w:val="34"/>
        </w:rPr>
        <w:lastRenderedPageBreak/>
        <w:t>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基于厦门集成电路产业集群建设的现状和特点，研究如何将海关政策红利释放到集成电路设计企业，扶植中小微集成电路设计企业发展壮大；探讨在现有政策基础上，提出利用自贸区先行先试的政策，开展业务创新，助推厦门集成电路产业集群建设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15.文旅融合背景下厦门夜间经济创新发展研究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研究方向：随着厦门近年来旅游增长速度与规模的日趋放缓，年轻人消费时间、消费观念与消费行为的转变，在国家文旅融合的大背景下，研究文旅融合背景下厦门“夜间经济”的创新发展将变得尤为重要。</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16.厦门产业大数据利用中的隐私保护问题研究</w:t>
      </w:r>
    </w:p>
    <w:p w:rsidR="00312DF4" w:rsidRDefault="00312DF4" w:rsidP="00312DF4">
      <w:pPr>
        <w:spacing w:line="600" w:lineRule="exact"/>
        <w:ind w:left="71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17.厦门市民办教育现状、存在问题及对策研究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聚焦我市民办学前教育、民办中小学教育、民办高等教育及民办培训教育这四大领域，研究这四大领域的发展状况和态势，总结和反思我市民办教育改革实践的经验和教训，提出符合政府扶持规范、办学者探索实践、社会公众评价选择民办教育的各方期待和需求的切实可行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18.新发展理念下厦门高校科技资源共享动态跟踪研究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研究方向:以新发展理念为指引，课题要研究如何有</w:t>
      </w:r>
      <w:r>
        <w:rPr>
          <w:rFonts w:ascii="仿宋_GB2312" w:eastAsia="仿宋_GB2312" w:hAnsi="仿宋_GB2312" w:cs="仿宋_GB2312" w:hint="eastAsia"/>
          <w:sz w:val="34"/>
          <w:szCs w:val="34"/>
        </w:rPr>
        <w:lastRenderedPageBreak/>
        <w:t>效推进厦门高校优质科技资源共享，助力中小微企业科技创新发展。特别是基于对厦门高校科技资源共享平台的多年动态跟踪研究，探索高校优质科技资源如何有效辐射校区周边科研院所、社会企业的科技创新，提升资源利用效率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19.制约厦门岛外教育均衡发展存在问题及解决路径的研究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研究方向：课题要调研厦门岛内外现有教育资源分布情况，分析厦门教育政策和功能布局对跨岛发展的影响，提出厦门教育带动岛外发展的路径和政策建议。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20.推动厦金融合发展，探索建设厦金“一国两制”特别合作区的研究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分析如何发挥厦门与金门间的区位优势，充分结合我市在大嶝岛开展的新机场建设、临空产业发展等项目推进及厦金大桥有关规划，提出建设厦金“一国两制”特别合作区在促进贸易便利化、鼓励人员往来、打造优质生活圈等方面提供相应政策建议，并藉此推而广之实现两地各领域的率先融合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21.构建爱心厦门工作机制的研究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22.厦门建设高水平健康之城制度体系的研究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23.厦门市外来人口的创业型融入研究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研究方向：课题要以有序推进农业转移人口市民化和乡村振兴为背景，通过深度调查，获得有效的第一手</w:t>
      </w:r>
      <w:r>
        <w:rPr>
          <w:rFonts w:ascii="仿宋_GB2312" w:eastAsia="仿宋_GB2312" w:hAnsi="仿宋_GB2312" w:cs="仿宋_GB2312" w:hint="eastAsia"/>
          <w:sz w:val="34"/>
          <w:szCs w:val="34"/>
        </w:rPr>
        <w:lastRenderedPageBreak/>
        <w:t>资料，分析提出外来人口在厦门创业的现状、问题、影响因素及相应的对策建议。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24.厦门信访群众心里特征与疏导工作研究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研究如何准确把握包括心理障碍人群、集体访人群、初信初访人群、老访户人群等心理特征在内的信访群众心理特点，有针对性地开展心理疏导，将群体性事件和个人极端事件发生的概率降到最低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25.推动我市居家养老、社区养老、机构养老融合发展的对策研究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研究内容：立足新时代，课题要就我市居家、社区、机构养老融合发展的管理体制、服务机制、政策支持、资源整合、路径选择、重点突破环节等开展深度研究，提出前瞻性、可操作的政策建议。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26.厦门创新推进既有住宅加装电梯工作的路径研究</w:t>
      </w:r>
    </w:p>
    <w:p w:rsidR="00312DF4" w:rsidRDefault="00312DF4" w:rsidP="00312DF4">
      <w:pPr>
        <w:spacing w:line="600" w:lineRule="exact"/>
        <w:ind w:firstLineChars="200" w:firstLine="680"/>
        <w:rPr>
          <w:rFonts w:ascii="方正仿宋简体" w:eastAsia="方正仿宋简体" w:hAnsi="方正仿宋简体" w:cs="方正仿宋简体"/>
          <w:sz w:val="34"/>
          <w:szCs w:val="34"/>
        </w:rPr>
      </w:pPr>
      <w:r>
        <w:rPr>
          <w:rFonts w:ascii="仿宋_GB2312" w:eastAsia="仿宋_GB2312" w:hAnsi="仿宋_GB2312" w:cs="仿宋_GB2312" w:hint="eastAsia"/>
          <w:sz w:val="34"/>
          <w:szCs w:val="34"/>
        </w:rPr>
        <w:t>研究方向：课题要找出厦门既有住宅加装电梯存在的主要瓶颈和面临的主要矛盾，探索厦门解决问题的思路和方法。重点研究如何进一步完善矛盾处理机制；如何进一步完善受损利益的补偿机制；如何进一步从政策层面持续推进该项工作；如何进一步优化规划、设计等技术标准规范使之更好地服务解决这项历史遗留问题、弥补因时代局限造成的业已存在的固有缺陷的工作，使</w:t>
      </w:r>
      <w:r>
        <w:rPr>
          <w:rFonts w:ascii="仿宋_GB2312" w:eastAsia="仿宋_GB2312" w:hAnsi="仿宋_GB2312" w:cs="仿宋_GB2312" w:hint="eastAsia"/>
          <w:sz w:val="34"/>
          <w:szCs w:val="34"/>
        </w:rPr>
        <w:lastRenderedPageBreak/>
        <w:t>“既有住宅加装电梯”工作能持续顺利推进，使之更好地造福百姓，并创造出可以为其他城市参考、借鉴的厦门经验。</w:t>
      </w:r>
    </w:p>
    <w:p w:rsidR="00312DF4" w:rsidRDefault="00312DF4" w:rsidP="00312DF4">
      <w:pPr>
        <w:spacing w:line="600" w:lineRule="exact"/>
        <w:ind w:firstLineChars="200" w:firstLine="680"/>
        <w:rPr>
          <w:rFonts w:ascii="楷体_GB2312" w:eastAsia="楷体_GB2312" w:hAnsi="楷体_GB2312" w:cs="楷体_GB2312"/>
          <w:bCs/>
          <w:sz w:val="34"/>
          <w:szCs w:val="34"/>
        </w:rPr>
      </w:pPr>
      <w:r>
        <w:rPr>
          <w:rFonts w:ascii="楷体_GB2312" w:eastAsia="楷体_GB2312" w:hAnsi="楷体_GB2312" w:cs="楷体_GB2312" w:hint="eastAsia"/>
          <w:bCs/>
          <w:sz w:val="34"/>
          <w:szCs w:val="34"/>
        </w:rPr>
        <w:t>（三）一般项目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1.厦门市财政收入与经济发展之间的关系研究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研究方向：课题要通过对厦门市产业发展结构、税收结构以及与财政收入之间的关系进行分析，得出分析结果并且据此提出政策建议。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2.厦门对外贸易新动能的机理、效应及机制研究</w:t>
      </w:r>
    </w:p>
    <w:p w:rsidR="00312DF4" w:rsidRDefault="00312DF4" w:rsidP="00312DF4">
      <w:pPr>
        <w:spacing w:line="600" w:lineRule="exact"/>
        <w:ind w:leftChars="198" w:left="416"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——基于一带一路与自贸区协同发展视角</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研究方向：研究“一带一路”与自贸区协同发展给厦门对外贸易带来的机遇，厦门对外贸易新动能形成机理、效应，“一带一路”与自贸区协同发展对中国贸易新动能的推进机制研究。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3.探索进一步推动厦门港口物流中心建设研究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选取厦门港目前业务量较大的换载（退载）集装箱、已放行出口集装箱以及内贸集装箱为研究对象，探讨驳运如何通过业务模式创新来实现各港区集装箱货物的高效便捷流转，提升驳运业务更高质量发展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4.厦门打造两岸影视产业合作交流试验区策略研究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研究方向：福建正努力打造为台胞台企登陆第一家园，厦门市影视产业规划方案中明确提出要打造“两岸</w:t>
      </w:r>
      <w:r>
        <w:rPr>
          <w:rFonts w:ascii="仿宋_GB2312" w:eastAsia="仿宋_GB2312" w:hAnsi="仿宋_GB2312" w:cs="仿宋_GB2312" w:hint="eastAsia"/>
          <w:sz w:val="34"/>
          <w:szCs w:val="34"/>
        </w:rPr>
        <w:lastRenderedPageBreak/>
        <w:t>影视产业合作交流试验区”，本课题要研究在减免税收、提供住房、拍摄协助、剧组服务、公映奖励、参与投资、协助融资等方面厦门市应提出怎样的政策扶植措施，以真正促进两岸影视产业合作交流试验区的形成。</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5.厦门市岛外各区影视产业差异化发展与总体布局策略研究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中国电影金鸡奖长期落户厦门，以节促产，为厦门市影视产业发展带来新机遇，厦门岛外各区亦积极参与厦门市影视产业发展格局。目前集美区影视拍摄及项目落地情况较好，另外三区则都属于起步阶段。本研究要重点研究厦门岛外四区应如何差异化发展，以更好地服务于厦门市的影视产业总体布局并提出具体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6.厦门打造区域性消费中心城市的研究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7.税收征管制度安排对厦门平台经济发展影响及对策研究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研究如何界定平台的交易方式、认定平台各方的纳税主体及纳税义务、监管平台各方主体的收入及履行纳税义务、服务平台各方主体，从而提出促进我市平台经济规范健康发展，推动产业升级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8.厦门市支持中小企业发展的制度对策研究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研究方向：课题要研究厦门市健全中小企业发展的</w:t>
      </w:r>
      <w:r>
        <w:rPr>
          <w:rFonts w:ascii="仿宋_GB2312" w:eastAsia="仿宋_GB2312" w:hAnsi="仿宋_GB2312" w:cs="仿宋_GB2312" w:hint="eastAsia"/>
          <w:sz w:val="34"/>
          <w:szCs w:val="34"/>
        </w:rPr>
        <w:lastRenderedPageBreak/>
        <w:t>相关制度，挖掘制度能效，进而提出促进中小企业的健康有序发展的对策建议。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9.厦门体育产业发展现状及对策研究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10.“文明厦门，爱心联盟”社工参与基层社会治理创新机制研究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研究厦门社会工作者在“文明厦门，爱心联盟”创新社会治理中的功能性定位；社会工作者在“文明厦门，爱心联盟”中动员社会力量发挥的特有作用；社会工作者在“文明厦门，爱心联盟”参与基层社会治理创新机制中的成功经验和完善路径及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11.推进厦门乡村新时代文明实践中心建设的研究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研究方向：要通过调研探究厦门乡村社区书院未能实现全覆盖的原因，提出全面推进我市乡村社区书院和新时代文明实践中心相融合，打通宣传群众、教育群众、关心群众、服务群众“最后一公里”的对策建议。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12.“一带一路”建设中厦门生态环境保护的实践经验与对策研究</w:t>
      </w:r>
    </w:p>
    <w:p w:rsidR="00312DF4" w:rsidRDefault="00312DF4" w:rsidP="00312DF4">
      <w:pPr>
        <w:spacing w:line="600" w:lineRule="exact"/>
        <w:ind w:firstLine="713"/>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在“一带一路”建设的背景下，课题要对各沿线国的生态环境保护制度进行研究，为参与“一带一路”的建设企业在投资国的建设和经营提供具有重要意义的对策建议，这有助于促进各沿线国开展资源的开发和生态环境保护相关领域的合作。</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lastRenderedPageBreak/>
        <w:t>13.厦门市城市能源系统转型示范城市研究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 xml:space="preserve">研究方向：课题要研究未来厦门城市能源系统的构建模式，依靠政策、环境、人才的综合比较优势打造城市能源系统转型示范城城市，通过市场带动产业发展，提出对厦门市把握产业发展先机具有重要意义和切实可行的对策建议 </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14.建立完善厦门垃圾分类体系提高居民垃圾分类成效的对策研究。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15.“共享经济”模式下的厦门旧城更新改造策略研究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共享经济”模式下，课题要研究探讨厦门旧城在更新改造过程中如何结合“共享经济”，强调“使用权”，极大程度地激活闲置价值，节约社会资源，提出对于厦门旧城的更新改造结合“共享经济”可以使城市空间最大利用化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16.厦门岛外新城建设集约用地并提高用地效率的策略研究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研究方向：课题要分析厦门现有可建设用地情况，国外土地资源利用效率和单位面积产出情况，提出在土地资源不足的背景下厦门跨岛发展的集约用地对策建议。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17.厦门加大绿色交通系统完善立体步行节点的研究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18.厦门TOD（轨道交通导向）带动跨岛发展的策略</w:t>
      </w:r>
      <w:r>
        <w:rPr>
          <w:rFonts w:ascii="仿宋_GB2312" w:eastAsia="仿宋_GB2312" w:hAnsi="仿宋_GB2312" w:cs="仿宋_GB2312" w:hint="eastAsia"/>
          <w:b/>
          <w:bCs/>
          <w:sz w:val="34"/>
          <w:szCs w:val="34"/>
        </w:rPr>
        <w:lastRenderedPageBreak/>
        <w:t>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研究方向：课题要调研厦门轨道交通1号线、2号线的使用运营情况，借鉴国外TOD如何带动新城发展经验，分析厦门轨道交通建设和上盖土地的制度矛盾，提出厦门TOD（轨道交通导向）带动跨岛发展的对策建议。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19.厦门院校专业教学中“工匠精神”培养的研究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研究方向：课题要调研分析当前厦门院校教育培养学生“工匠精神”现状，探究在教学实践中学生“工匠精神”的培养方式和途径，从而培养出有“工匠精神”的技能人才，更好地服务国家发展。</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20.厦门市中小学托管教育发展的对策研究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21.基于医疗大数据，利用BI决策支持系统，优化厦门住院诊疗流程，保障患者安全利益的研究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研究随着信息技术不断发展，医院信息化管理已成趋势。医院信息化建设中产生大量数据，通过BI决策支持系统的数据收集、分析，对数据科学运用，结合临床医师诊疗管理经验，进一步优化住院诊疗流程，保障患者安全及利益。</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22.探索医疗机构医保费用总额管理的研究</w:t>
      </w:r>
    </w:p>
    <w:p w:rsidR="00312DF4" w:rsidRDefault="00312DF4" w:rsidP="00312DF4">
      <w:pPr>
        <w:spacing w:line="600" w:lineRule="exact"/>
        <w:ind w:leftChars="198" w:left="416"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——基于厦门市住院医保支付方式改革的实践</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研究方向：课题要研究选取厦门住院总额管理进行切入，立足于厦门市住院医保支付方式改革的实践，对医疗机构医保费用总额管理进行探索和研究。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lastRenderedPageBreak/>
        <w:t>23.新就业群体视角下厦门长租公寓与公共租赁住房相关问题研究</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24.厦门市残疾人家庭帮扶与养老机制研究</w:t>
      </w:r>
    </w:p>
    <w:p w:rsidR="00312DF4" w:rsidRDefault="00312DF4" w:rsidP="00312DF4">
      <w:pPr>
        <w:spacing w:line="600" w:lineRule="exact"/>
        <w:rPr>
          <w:rFonts w:ascii="仿宋_GB2312" w:eastAsia="仿宋_GB2312" w:hAnsi="仿宋_GB2312" w:cs="仿宋_GB2312"/>
          <w:sz w:val="34"/>
          <w:szCs w:val="34"/>
        </w:rPr>
      </w:pPr>
      <w:r>
        <w:rPr>
          <w:rFonts w:ascii="仿宋_GB2312" w:eastAsia="仿宋_GB2312" w:hAnsi="仿宋_GB2312" w:cs="仿宋_GB2312" w:hint="eastAsia"/>
          <w:sz w:val="34"/>
          <w:szCs w:val="34"/>
        </w:rPr>
        <w:t xml:space="preserve">    研究方向：（1）残疾人家庭能力建设困境、实际帮扶策略的运作逻辑、已有残疾人家庭帮扶的模式研究以及后扶贫时代残疾人家庭帮扶机制建构等方面。（2）残疾人养老的现实需求，提炼残疾人养老的可行性路径，提出构建厦门市残疾人养老机制和对策建议。</w:t>
      </w:r>
    </w:p>
    <w:p w:rsidR="00312DF4" w:rsidRDefault="00312DF4" w:rsidP="00312DF4">
      <w:pPr>
        <w:spacing w:line="600" w:lineRule="exact"/>
        <w:ind w:left="71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25.厦门市“时间银行”互助养老模式的研究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研究厦门市“时间银行”互助养老发展的现状、面临的困境，“时间银行”互助养老的服务范围、服务对象，如何确定“时间银行”互助养老服务通存通兑的机制，提出利用智慧养老的平台对“时间银行”互助养老服务进行有效治理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26.厦金闽南文化遗产现状及保护研究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研究方向：课题要调研厦门和金门两地的闽南和侨乡特色的文化遗产现状，分析厦金闽南文化遗产保护存在的问题，探讨厦金两地合作申遗的路径，提出厦金闽南文化遗产保护的实施路径和切实可行的对策建议。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27.闽厦金台书院历史与背景分析研究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研究方向：课题要梳理福建、厦门、金门与台湾各地书院，例如厦门筼筜书院、鸿山书院、武夷紫阳书院、金门的浯江书院与燕南书院及高雄凤仪书院等具有历史</w:t>
      </w:r>
      <w:r>
        <w:rPr>
          <w:rFonts w:ascii="仿宋_GB2312" w:eastAsia="仿宋_GB2312" w:hAnsi="仿宋_GB2312" w:cs="仿宋_GB2312" w:hint="eastAsia"/>
          <w:sz w:val="34"/>
          <w:szCs w:val="34"/>
        </w:rPr>
        <w:lastRenderedPageBreak/>
        <w:t>代表意义书院资源。重点探索海峡两岸融合发展新路架构下，汇整闽厦金台两岸新旧书院比较整理其地方历史文化背景、传统文化旅游资源统整，形成独特书院文旅地图架构的研究，为厦门市政府、书院及相关公(工)协会参照使用提供参考。</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28.近代鼓浪屿的外交档案整理与研究</w:t>
      </w:r>
    </w:p>
    <w:p w:rsidR="00312DF4" w:rsidRDefault="00312DF4" w:rsidP="00312DF4">
      <w:pPr>
        <w:spacing w:line="600" w:lineRule="exact"/>
        <w:ind w:firstLineChars="200" w:firstLine="680"/>
        <w:rPr>
          <w:rFonts w:ascii="方正仿宋简体" w:eastAsia="方正仿宋简体" w:hAnsi="方正仿宋简体" w:cs="方正仿宋简体"/>
          <w:sz w:val="34"/>
          <w:szCs w:val="34"/>
        </w:rPr>
      </w:pPr>
      <w:r>
        <w:rPr>
          <w:rFonts w:ascii="仿宋_GB2312" w:eastAsia="仿宋_GB2312" w:hAnsi="仿宋_GB2312" w:cs="仿宋_GB2312" w:hint="eastAsia"/>
          <w:sz w:val="34"/>
          <w:szCs w:val="34"/>
        </w:rPr>
        <w:t>研究方向：英国国家档案馆保存着一大批通商口岸领事的记录，其中厦门(FO-663)有98卷，仅次于上海。这些未在数据库公开的领事报告，对厦门（鼓浪屿）租界的商业贸易、土地交易、人口统计、外交纷争、都市发展等作了详细记载，极具史料价值。</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29.华人华侨在鼓浪屿历史国际社区形成时期（19世纪中叶至20世纪初）的社会参与及贡献研究</w:t>
      </w:r>
    </w:p>
    <w:p w:rsidR="00312DF4" w:rsidRDefault="00312DF4" w:rsidP="00312DF4">
      <w:pPr>
        <w:spacing w:line="600" w:lineRule="exact"/>
        <w:ind w:firstLineChars="200" w:firstLine="680"/>
        <w:rPr>
          <w:rFonts w:ascii="方正仿宋简体" w:eastAsia="方正仿宋简体" w:hAnsi="方正仿宋简体" w:cs="方正仿宋简体"/>
          <w:sz w:val="34"/>
          <w:szCs w:val="34"/>
        </w:rPr>
      </w:pPr>
      <w:r>
        <w:rPr>
          <w:rFonts w:ascii="仿宋_GB2312" w:eastAsia="仿宋_GB2312" w:hAnsi="仿宋_GB2312" w:cs="仿宋_GB2312" w:hint="eastAsia"/>
          <w:sz w:val="34"/>
          <w:szCs w:val="34"/>
        </w:rPr>
        <w:t>研究方向：华人华侨所做的贡献构成了鼓浪屿世界遗产的突出普遍价值，至今仍有重要的历史价值和现实意义。本研究要求课题组广泛收集海内外相关历史文献、档案，进行深入研究挖掘，系统、全面地梳理19世纪中叶至20世纪初华人华侨在鼓浪屿开展的经济、司法、医疗、教育、基础建设等一系列社会文化活动，重点展示华人华侨群体为鼓浪屿近代社区形成做出的突出贡献。</w:t>
      </w:r>
    </w:p>
    <w:p w:rsidR="00312DF4" w:rsidRDefault="00312DF4" w:rsidP="00312DF4">
      <w:pPr>
        <w:spacing w:line="600" w:lineRule="exact"/>
        <w:ind w:firstLineChars="198" w:firstLine="676"/>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30.以金鸡百花电影节为依托，向世界展示闽南民间文化神韵和独特风采的研究</w:t>
      </w:r>
    </w:p>
    <w:p w:rsidR="00312DF4" w:rsidRDefault="00312DF4" w:rsidP="00312DF4">
      <w:pPr>
        <w:spacing w:line="600" w:lineRule="exact"/>
        <w:ind w:firstLineChars="198" w:firstLine="673"/>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研究方向：课题要在拓展厦门本土闽南民间文化艺</w:t>
      </w:r>
      <w:r>
        <w:rPr>
          <w:rFonts w:ascii="仿宋_GB2312" w:eastAsia="仿宋_GB2312" w:hAnsi="仿宋_GB2312" w:cs="仿宋_GB2312" w:hint="eastAsia"/>
          <w:sz w:val="34"/>
          <w:szCs w:val="34"/>
        </w:rPr>
        <w:lastRenderedPageBreak/>
        <w:t>术形式的独特人文、历史价值和重要作用，发挥闽南民间文化特色，让歌仔戏、南音等民间艺术荣登金鸡百花奖舞台，为扩大闽南民间文化扩大传播力和影响力等方面，提出切实可行的对策建议。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31.厦门地区民间手工艺的传承发展与创新模式研究</w:t>
      </w:r>
    </w:p>
    <w:p w:rsidR="00312DF4" w:rsidRDefault="00312DF4" w:rsidP="00312DF4">
      <w:pPr>
        <w:spacing w:line="60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研究方向：课题要通过社会调查的手段，对厦门地区手工艺的传承发展进行总结、思考，提炼出厦门手工艺传承的模式，提出对厦门市手工艺传统发展的策略建议。</w:t>
      </w:r>
    </w:p>
    <w:p w:rsidR="00312DF4" w:rsidRDefault="00312DF4" w:rsidP="00312DF4">
      <w:pPr>
        <w:spacing w:line="600" w:lineRule="exact"/>
        <w:ind w:firstLineChars="200" w:firstLine="680"/>
        <w:rPr>
          <w:rFonts w:ascii="楷体_GB2312" w:eastAsia="楷体_GB2312" w:hAnsi="楷体_GB2312" w:cs="楷体_GB2312"/>
          <w:sz w:val="34"/>
          <w:szCs w:val="34"/>
        </w:rPr>
      </w:pPr>
      <w:r>
        <w:rPr>
          <w:rFonts w:ascii="楷体_GB2312" w:eastAsia="楷体_GB2312" w:hAnsi="楷体_GB2312" w:cs="楷体_GB2312" w:hint="eastAsia"/>
          <w:sz w:val="34"/>
          <w:szCs w:val="34"/>
        </w:rPr>
        <w:t>（四）青年项目</w:t>
      </w:r>
    </w:p>
    <w:p w:rsidR="00312DF4" w:rsidRDefault="00312DF4" w:rsidP="00312DF4">
      <w:pPr>
        <w:spacing w:line="600" w:lineRule="exact"/>
        <w:ind w:firstLineChars="196" w:firstLine="666"/>
        <w:rPr>
          <w:rFonts w:ascii="仿宋_GB2312" w:eastAsia="仿宋_GB2312" w:hAnsi="仿宋_GB2312" w:cs="仿宋_GB2312" w:hint="eastAsia"/>
          <w:sz w:val="34"/>
          <w:szCs w:val="34"/>
        </w:rPr>
      </w:pPr>
      <w:r>
        <w:rPr>
          <w:rFonts w:ascii="仿宋_GB2312" w:eastAsia="仿宋_GB2312" w:hAnsi="仿宋_GB2312" w:cs="仿宋_GB2312" w:hint="eastAsia"/>
          <w:sz w:val="34"/>
          <w:szCs w:val="34"/>
        </w:rPr>
        <w:t>（自行申报，选题应为紧扣厦门经济社会发展的热点难点问题的应用对策研究。）</w:t>
      </w:r>
    </w:p>
    <w:p w:rsidR="00306540" w:rsidRPr="00306540" w:rsidRDefault="00306540" w:rsidP="00306540">
      <w:pPr>
        <w:spacing w:line="600" w:lineRule="exact"/>
        <w:ind w:firstLineChars="200" w:firstLine="680"/>
        <w:rPr>
          <w:rFonts w:ascii="楷体_GB2312" w:eastAsia="楷体_GB2312" w:hAnsi="楷体_GB2312" w:cs="楷体_GB2312"/>
          <w:sz w:val="34"/>
          <w:szCs w:val="34"/>
        </w:rPr>
      </w:pPr>
      <w:r>
        <w:rPr>
          <w:rFonts w:asciiTheme="minorHAnsi" w:eastAsia="楷体_GB2312" w:hAnsiTheme="minorHAnsi" w:cs="楷体_GB2312" w:hint="eastAsia"/>
          <w:sz w:val="34"/>
          <w:szCs w:val="34"/>
        </w:rPr>
        <w:t>（五）</w:t>
      </w:r>
      <w:r w:rsidRPr="00306540">
        <w:rPr>
          <w:rFonts w:ascii="楷体_GB2312" w:eastAsia="楷体_GB2312" w:hAnsi="楷体_GB2312" w:cs="楷体_GB2312"/>
          <w:sz w:val="34"/>
          <w:szCs w:val="34"/>
        </w:rPr>
        <w:t>专项课题</w:t>
      </w:r>
    </w:p>
    <w:p w:rsidR="00306540" w:rsidRPr="00306540" w:rsidRDefault="00306540" w:rsidP="00306540">
      <w:pPr>
        <w:spacing w:line="600" w:lineRule="exact"/>
        <w:ind w:firstLineChars="200" w:firstLine="680"/>
        <w:rPr>
          <w:rFonts w:ascii="楷体_GB2312" w:eastAsia="楷体_GB2312" w:hAnsi="楷体_GB2312" w:cs="楷体_GB2312"/>
          <w:sz w:val="34"/>
          <w:szCs w:val="34"/>
        </w:rPr>
      </w:pPr>
      <w:r w:rsidRPr="00306540">
        <w:rPr>
          <w:rFonts w:ascii="楷体_GB2312" w:eastAsia="楷体_GB2312" w:hAnsi="楷体_GB2312" w:cs="楷体_GB2312" w:hint="eastAsia"/>
          <w:sz w:val="34"/>
          <w:szCs w:val="34"/>
        </w:rPr>
        <w:t>（</w:t>
      </w:r>
      <w:r w:rsidRPr="00306540">
        <w:rPr>
          <w:rFonts w:ascii="楷体_GB2312" w:eastAsia="楷体_GB2312" w:hAnsi="楷体_GB2312" w:cs="楷体_GB2312"/>
          <w:sz w:val="34"/>
          <w:szCs w:val="34"/>
        </w:rPr>
        <w:t>1）新型冠状病毒感染肺炎疫情对厦门工业经济的影响分析及对策建议</w:t>
      </w:r>
    </w:p>
    <w:p w:rsidR="00306540" w:rsidRPr="00306540" w:rsidRDefault="00306540" w:rsidP="00306540">
      <w:pPr>
        <w:spacing w:line="600" w:lineRule="exact"/>
        <w:ind w:firstLineChars="200" w:firstLine="680"/>
        <w:rPr>
          <w:rFonts w:ascii="楷体_GB2312" w:eastAsia="楷体_GB2312" w:hAnsi="楷体_GB2312" w:cs="楷体_GB2312"/>
          <w:sz w:val="34"/>
          <w:szCs w:val="34"/>
        </w:rPr>
      </w:pPr>
      <w:r w:rsidRPr="00306540">
        <w:rPr>
          <w:rFonts w:ascii="楷体_GB2312" w:eastAsia="楷体_GB2312" w:hAnsi="楷体_GB2312" w:cs="楷体_GB2312" w:hint="eastAsia"/>
          <w:sz w:val="34"/>
          <w:szCs w:val="34"/>
        </w:rPr>
        <w:t>（</w:t>
      </w:r>
      <w:r w:rsidRPr="00306540">
        <w:rPr>
          <w:rFonts w:ascii="楷体_GB2312" w:eastAsia="楷体_GB2312" w:hAnsi="楷体_GB2312" w:cs="楷体_GB2312"/>
          <w:sz w:val="34"/>
          <w:szCs w:val="34"/>
        </w:rPr>
        <w:t>2）新型冠状病毒感染肺炎疫情对厦门现代服务业的影响分析及对策建议</w:t>
      </w:r>
    </w:p>
    <w:p w:rsidR="00306540" w:rsidRPr="00306540" w:rsidRDefault="00306540" w:rsidP="00306540">
      <w:pPr>
        <w:spacing w:line="600" w:lineRule="exact"/>
        <w:ind w:firstLineChars="200" w:firstLine="680"/>
        <w:rPr>
          <w:rFonts w:ascii="楷体_GB2312" w:eastAsia="楷体_GB2312" w:hAnsi="楷体_GB2312" w:cs="楷体_GB2312"/>
          <w:sz w:val="34"/>
          <w:szCs w:val="34"/>
        </w:rPr>
      </w:pPr>
      <w:r w:rsidRPr="00306540">
        <w:rPr>
          <w:rFonts w:ascii="楷体_GB2312" w:eastAsia="楷体_GB2312" w:hAnsi="楷体_GB2312" w:cs="楷体_GB2312" w:hint="eastAsia"/>
          <w:sz w:val="34"/>
          <w:szCs w:val="34"/>
        </w:rPr>
        <w:t>（</w:t>
      </w:r>
      <w:r w:rsidRPr="00306540">
        <w:rPr>
          <w:rFonts w:ascii="楷体_GB2312" w:eastAsia="楷体_GB2312" w:hAnsi="楷体_GB2312" w:cs="楷体_GB2312"/>
          <w:sz w:val="34"/>
          <w:szCs w:val="34"/>
        </w:rPr>
        <w:t>3）新型冠状病毒感染肺炎疫情对厦门民生方面的影响分析及对策建议</w:t>
      </w:r>
    </w:p>
    <w:p w:rsidR="00306540" w:rsidRPr="00306540" w:rsidRDefault="00306540" w:rsidP="00306540">
      <w:pPr>
        <w:spacing w:line="600" w:lineRule="exact"/>
        <w:ind w:firstLineChars="200" w:firstLine="680"/>
        <w:rPr>
          <w:rFonts w:ascii="楷体_GB2312" w:eastAsia="楷体_GB2312" w:hAnsi="楷体_GB2312" w:cs="楷体_GB2312"/>
          <w:sz w:val="34"/>
          <w:szCs w:val="34"/>
        </w:rPr>
      </w:pPr>
      <w:r w:rsidRPr="00306540">
        <w:rPr>
          <w:rFonts w:ascii="楷体_GB2312" w:eastAsia="楷体_GB2312" w:hAnsi="楷体_GB2312" w:cs="楷体_GB2312" w:hint="eastAsia"/>
          <w:sz w:val="34"/>
          <w:szCs w:val="34"/>
        </w:rPr>
        <w:t>（</w:t>
      </w:r>
      <w:r w:rsidRPr="00306540">
        <w:rPr>
          <w:rFonts w:ascii="楷体_GB2312" w:eastAsia="楷体_GB2312" w:hAnsi="楷体_GB2312" w:cs="楷体_GB2312"/>
          <w:sz w:val="34"/>
          <w:szCs w:val="34"/>
        </w:rPr>
        <w:t>4）厦门在新型冠状病毒感染肺炎疫情应对中群众普遍关注和担忧的问题及对策建议</w:t>
      </w:r>
    </w:p>
    <w:p w:rsidR="00306540" w:rsidRPr="00306540" w:rsidRDefault="00306540" w:rsidP="00306540">
      <w:pPr>
        <w:spacing w:line="600" w:lineRule="exact"/>
        <w:ind w:firstLineChars="200" w:firstLine="680"/>
        <w:rPr>
          <w:rFonts w:ascii="楷体_GB2312" w:eastAsia="楷体_GB2312" w:hAnsi="楷体_GB2312" w:cs="楷体_GB2312"/>
          <w:sz w:val="34"/>
          <w:szCs w:val="34"/>
        </w:rPr>
      </w:pPr>
      <w:r w:rsidRPr="00306540">
        <w:rPr>
          <w:rFonts w:ascii="楷体_GB2312" w:eastAsia="楷体_GB2312" w:hAnsi="楷体_GB2312" w:cs="楷体_GB2312" w:hint="eastAsia"/>
          <w:sz w:val="34"/>
          <w:szCs w:val="34"/>
        </w:rPr>
        <w:t>（</w:t>
      </w:r>
      <w:r w:rsidRPr="00306540">
        <w:rPr>
          <w:rFonts w:ascii="楷体_GB2312" w:eastAsia="楷体_GB2312" w:hAnsi="楷体_GB2312" w:cs="楷体_GB2312"/>
          <w:sz w:val="34"/>
          <w:szCs w:val="34"/>
        </w:rPr>
        <w:t>5）厦门在防控新型冠状病毒感染肺炎疫情过程中</w:t>
      </w:r>
      <w:r w:rsidRPr="00306540">
        <w:rPr>
          <w:rFonts w:ascii="楷体_GB2312" w:eastAsia="楷体_GB2312" w:hAnsi="楷体_GB2312" w:cs="楷体_GB2312"/>
          <w:sz w:val="34"/>
          <w:szCs w:val="34"/>
        </w:rPr>
        <w:lastRenderedPageBreak/>
        <w:t>相关舆情动向、风险研判、趋势分析及对策建议</w:t>
      </w:r>
    </w:p>
    <w:p w:rsidR="00306540" w:rsidRPr="00306540" w:rsidRDefault="00306540" w:rsidP="00306540">
      <w:pPr>
        <w:spacing w:line="600" w:lineRule="exact"/>
        <w:ind w:firstLineChars="200" w:firstLine="680"/>
        <w:rPr>
          <w:rFonts w:ascii="楷体_GB2312" w:eastAsia="楷体_GB2312" w:hAnsi="楷体_GB2312" w:cs="楷体_GB2312"/>
          <w:sz w:val="34"/>
          <w:szCs w:val="34"/>
        </w:rPr>
      </w:pPr>
      <w:r w:rsidRPr="00306540">
        <w:rPr>
          <w:rFonts w:ascii="楷体_GB2312" w:eastAsia="楷体_GB2312" w:hAnsi="楷体_GB2312" w:cs="楷体_GB2312" w:hint="eastAsia"/>
          <w:sz w:val="34"/>
          <w:szCs w:val="34"/>
        </w:rPr>
        <w:t>（</w:t>
      </w:r>
      <w:r w:rsidRPr="00306540">
        <w:rPr>
          <w:rFonts w:ascii="楷体_GB2312" w:eastAsia="楷体_GB2312" w:hAnsi="楷体_GB2312" w:cs="楷体_GB2312"/>
          <w:sz w:val="34"/>
          <w:szCs w:val="34"/>
        </w:rPr>
        <w:t>6）厦门在防控新型冠状病毒感染肺炎疫情过程中取得的进展、经验总结及对策建议</w:t>
      </w:r>
    </w:p>
    <w:p w:rsidR="00306540" w:rsidRPr="00306540" w:rsidRDefault="00306540" w:rsidP="00306540">
      <w:pPr>
        <w:spacing w:line="600" w:lineRule="exact"/>
        <w:ind w:firstLineChars="200" w:firstLine="680"/>
        <w:rPr>
          <w:rFonts w:ascii="楷体_GB2312" w:eastAsia="楷体_GB2312" w:hAnsi="楷体_GB2312" w:cs="楷体_GB2312"/>
          <w:sz w:val="34"/>
          <w:szCs w:val="34"/>
        </w:rPr>
      </w:pPr>
      <w:r w:rsidRPr="00306540">
        <w:rPr>
          <w:rFonts w:ascii="楷体_GB2312" w:eastAsia="楷体_GB2312" w:hAnsi="楷体_GB2312" w:cs="楷体_GB2312" w:hint="eastAsia"/>
          <w:sz w:val="34"/>
          <w:szCs w:val="34"/>
        </w:rPr>
        <w:t>（</w:t>
      </w:r>
      <w:r w:rsidRPr="00306540">
        <w:rPr>
          <w:rFonts w:ascii="楷体_GB2312" w:eastAsia="楷体_GB2312" w:hAnsi="楷体_GB2312" w:cs="楷体_GB2312"/>
          <w:sz w:val="34"/>
          <w:szCs w:val="34"/>
        </w:rPr>
        <w:t>7）厦门出台的系列疫情防控措施存在的薄弱环节及对策建议</w:t>
      </w:r>
    </w:p>
    <w:p w:rsidR="00306540" w:rsidRPr="00306540" w:rsidRDefault="00306540" w:rsidP="00312DF4">
      <w:pPr>
        <w:spacing w:line="600" w:lineRule="exact"/>
        <w:ind w:firstLineChars="196" w:firstLine="666"/>
        <w:rPr>
          <w:rFonts w:ascii="仿宋_GB2312" w:eastAsia="仿宋_GB2312" w:hAnsi="仿宋_GB2312" w:cs="仿宋_GB2312"/>
          <w:sz w:val="34"/>
          <w:szCs w:val="34"/>
        </w:rPr>
      </w:pPr>
    </w:p>
    <w:p w:rsidR="00312DF4" w:rsidRDefault="00306540" w:rsidP="00306540">
      <w:pPr>
        <w:spacing w:line="600" w:lineRule="exact"/>
        <w:ind w:firstLineChars="200" w:firstLine="680"/>
        <w:rPr>
          <w:rFonts w:ascii="楷体_GB2312" w:eastAsia="楷体_GB2312" w:hAnsi="楷体_GB2312" w:cs="楷体_GB2312"/>
          <w:sz w:val="34"/>
          <w:szCs w:val="34"/>
        </w:rPr>
      </w:pPr>
      <w:bookmarkStart w:id="0" w:name="_GoBack"/>
      <w:bookmarkEnd w:id="0"/>
      <w:r>
        <w:rPr>
          <w:rFonts w:ascii="楷体_GB2312" w:eastAsia="楷体_GB2312" w:hAnsi="楷体_GB2312" w:cs="楷体_GB2312" w:hint="eastAsia"/>
          <w:sz w:val="34"/>
          <w:szCs w:val="34"/>
        </w:rPr>
        <w:t>（六）</w:t>
      </w:r>
      <w:r w:rsidR="00312DF4">
        <w:rPr>
          <w:rFonts w:ascii="楷体_GB2312" w:eastAsia="楷体_GB2312" w:hAnsi="楷体_GB2312" w:cs="楷体_GB2312" w:hint="eastAsia"/>
          <w:sz w:val="34"/>
          <w:szCs w:val="34"/>
        </w:rPr>
        <w:t>蓝皮书项目</w:t>
      </w:r>
    </w:p>
    <w:p w:rsidR="00312DF4" w:rsidRDefault="00312DF4" w:rsidP="00312DF4">
      <w:pPr>
        <w:spacing w:line="600" w:lineRule="exact"/>
        <w:rPr>
          <w:rFonts w:ascii="仿宋_GB2312" w:eastAsia="仿宋_GB2312" w:hAnsi="仿宋_GB2312" w:cs="仿宋_GB2312"/>
          <w:b/>
          <w:bCs/>
          <w:sz w:val="34"/>
          <w:szCs w:val="34"/>
        </w:rPr>
      </w:pPr>
      <w:r>
        <w:rPr>
          <w:rFonts w:ascii="方正仿宋简体" w:eastAsia="方正仿宋简体" w:hAnsi="方正仿宋简体" w:cs="方正仿宋简体" w:hint="eastAsia"/>
          <w:sz w:val="34"/>
          <w:szCs w:val="34"/>
        </w:rPr>
        <w:t xml:space="preserve">  </w:t>
      </w:r>
      <w:r>
        <w:rPr>
          <w:rFonts w:ascii="方正仿宋简体" w:eastAsia="方正仿宋简体" w:hAnsi="方正仿宋简体" w:cs="方正仿宋简体" w:hint="eastAsia"/>
          <w:b/>
          <w:bCs/>
          <w:sz w:val="34"/>
          <w:szCs w:val="34"/>
        </w:rPr>
        <w:t xml:space="preserve">  </w:t>
      </w:r>
      <w:r>
        <w:rPr>
          <w:rFonts w:ascii="仿宋_GB2312" w:eastAsia="仿宋_GB2312" w:hAnsi="仿宋_GB2312" w:cs="仿宋_GB2312" w:hint="eastAsia"/>
          <w:b/>
          <w:bCs/>
          <w:sz w:val="34"/>
          <w:szCs w:val="34"/>
        </w:rPr>
        <w:t>1.厦门市岛内大提升、岛外大发展情况分析及建议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2.厦门市推进金融强市建设情况分析及建议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3.厦门市推进“爱心厦门”建设情况分析及建议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4.厦门市推进教育高质量发展情况分析及建议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5.厦门市平安厦门建设情况分析及建议</w:t>
      </w:r>
    </w:p>
    <w:p w:rsidR="00312DF4" w:rsidRDefault="00312DF4" w:rsidP="00312DF4">
      <w:pPr>
        <w:spacing w:line="60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6.厦门市火炬高新区经济发展情况分析及预测</w:t>
      </w:r>
    </w:p>
    <w:p w:rsidR="00312DF4" w:rsidRDefault="00312DF4" w:rsidP="00312DF4">
      <w:pPr>
        <w:spacing w:line="600" w:lineRule="exact"/>
        <w:ind w:firstLineChars="196" w:firstLine="669"/>
        <w:rPr>
          <w:rFonts w:ascii="仿宋_GB2312" w:eastAsia="仿宋_GB2312"/>
          <w:b/>
          <w:bCs/>
          <w:sz w:val="34"/>
          <w:szCs w:val="34"/>
          <w:u w:val="single"/>
        </w:rPr>
      </w:pPr>
      <w:r>
        <w:rPr>
          <w:rFonts w:ascii="仿宋_GB2312" w:eastAsia="仿宋_GB2312" w:hAnsi="仿宋_GB2312" w:cs="仿宋_GB2312" w:hint="eastAsia"/>
          <w:b/>
          <w:bCs/>
          <w:sz w:val="34"/>
          <w:szCs w:val="34"/>
        </w:rPr>
        <w:t>7.福建自由贸易实验区厦门片区经济发展情况分析及建议</w:t>
      </w:r>
    </w:p>
    <w:p w:rsidR="00976B14" w:rsidRPr="00312DF4" w:rsidRDefault="00976B14"/>
    <w:sectPr w:rsidR="00976B14" w:rsidRPr="00312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48" w:rsidRDefault="00F42548" w:rsidP="00312DF4">
      <w:r>
        <w:separator/>
      </w:r>
    </w:p>
  </w:endnote>
  <w:endnote w:type="continuationSeparator" w:id="0">
    <w:p w:rsidR="00F42548" w:rsidRDefault="00F42548" w:rsidP="0031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简体">
    <w:altName w:val="Arial Unicode MS"/>
    <w:charset w:val="86"/>
    <w:family w:val="auto"/>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48" w:rsidRDefault="00F42548" w:rsidP="00312DF4">
      <w:r>
        <w:separator/>
      </w:r>
    </w:p>
  </w:footnote>
  <w:footnote w:type="continuationSeparator" w:id="0">
    <w:p w:rsidR="00F42548" w:rsidRDefault="00F42548" w:rsidP="00312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0719A"/>
    <w:multiLevelType w:val="singleLevel"/>
    <w:tmpl w:val="83A0719A"/>
    <w:lvl w:ilvl="0">
      <w:start w:val="3"/>
      <w:numFmt w:val="decimal"/>
      <w:lvlText w:val="%1."/>
      <w:lvlJc w:val="left"/>
      <w:pPr>
        <w:tabs>
          <w:tab w:val="num" w:pos="312"/>
        </w:tabs>
      </w:pPr>
    </w:lvl>
  </w:abstractNum>
  <w:abstractNum w:abstractNumId="1">
    <w:nsid w:val="AECB69D6"/>
    <w:multiLevelType w:val="singleLevel"/>
    <w:tmpl w:val="AECB69D6"/>
    <w:lvl w:ilvl="0">
      <w:start w:val="2"/>
      <w:numFmt w:val="chineseCounting"/>
      <w:suff w:val="nothing"/>
      <w:lvlText w:val="（%1）"/>
      <w:lvlJc w:val="left"/>
      <w:rPr>
        <w:rFonts w:hint="eastAsia"/>
      </w:rPr>
    </w:lvl>
  </w:abstractNum>
  <w:abstractNum w:abstractNumId="2">
    <w:nsid w:val="C34F2FB2"/>
    <w:multiLevelType w:val="singleLevel"/>
    <w:tmpl w:val="C34F2FB2"/>
    <w:lvl w:ilvl="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73C"/>
    <w:rsid w:val="00306540"/>
    <w:rsid w:val="00312DF4"/>
    <w:rsid w:val="00625C71"/>
    <w:rsid w:val="00976B14"/>
    <w:rsid w:val="00A3273C"/>
    <w:rsid w:val="00F4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2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2DF4"/>
    <w:rPr>
      <w:sz w:val="18"/>
      <w:szCs w:val="18"/>
    </w:rPr>
  </w:style>
  <w:style w:type="paragraph" w:styleId="a4">
    <w:name w:val="footer"/>
    <w:basedOn w:val="a"/>
    <w:link w:val="Char0"/>
    <w:uiPriority w:val="99"/>
    <w:unhideWhenUsed/>
    <w:rsid w:val="00312DF4"/>
    <w:pPr>
      <w:tabs>
        <w:tab w:val="center" w:pos="4153"/>
        <w:tab w:val="right" w:pos="8306"/>
      </w:tabs>
      <w:snapToGrid w:val="0"/>
      <w:jc w:val="left"/>
    </w:pPr>
    <w:rPr>
      <w:sz w:val="18"/>
      <w:szCs w:val="18"/>
    </w:rPr>
  </w:style>
  <w:style w:type="character" w:customStyle="1" w:styleId="Char0">
    <w:name w:val="页脚 Char"/>
    <w:basedOn w:val="a0"/>
    <w:link w:val="a4"/>
    <w:uiPriority w:val="99"/>
    <w:rsid w:val="00312DF4"/>
    <w:rPr>
      <w:sz w:val="18"/>
      <w:szCs w:val="18"/>
    </w:rPr>
  </w:style>
  <w:style w:type="paragraph" w:customStyle="1" w:styleId="CharCharCharChar">
    <w:name w:val="Char Char Char Char"/>
    <w:basedOn w:val="a"/>
    <w:rsid w:val="00312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2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2DF4"/>
    <w:rPr>
      <w:sz w:val="18"/>
      <w:szCs w:val="18"/>
    </w:rPr>
  </w:style>
  <w:style w:type="paragraph" w:styleId="a4">
    <w:name w:val="footer"/>
    <w:basedOn w:val="a"/>
    <w:link w:val="Char0"/>
    <w:uiPriority w:val="99"/>
    <w:unhideWhenUsed/>
    <w:rsid w:val="00312DF4"/>
    <w:pPr>
      <w:tabs>
        <w:tab w:val="center" w:pos="4153"/>
        <w:tab w:val="right" w:pos="8306"/>
      </w:tabs>
      <w:snapToGrid w:val="0"/>
      <w:jc w:val="left"/>
    </w:pPr>
    <w:rPr>
      <w:sz w:val="18"/>
      <w:szCs w:val="18"/>
    </w:rPr>
  </w:style>
  <w:style w:type="character" w:customStyle="1" w:styleId="Char0">
    <w:name w:val="页脚 Char"/>
    <w:basedOn w:val="a0"/>
    <w:link w:val="a4"/>
    <w:uiPriority w:val="99"/>
    <w:rsid w:val="00312DF4"/>
    <w:rPr>
      <w:sz w:val="18"/>
      <w:szCs w:val="18"/>
    </w:rPr>
  </w:style>
  <w:style w:type="paragraph" w:customStyle="1" w:styleId="CharCharCharChar">
    <w:name w:val="Char Char Char Char"/>
    <w:basedOn w:val="a"/>
    <w:rsid w:val="0031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linlp</cp:lastModifiedBy>
  <cp:revision>3</cp:revision>
  <dcterms:created xsi:type="dcterms:W3CDTF">2020-01-21T08:38:00Z</dcterms:created>
  <dcterms:modified xsi:type="dcterms:W3CDTF">2020-05-19T07:23:00Z</dcterms:modified>
</cp:coreProperties>
</file>