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99446" w14:textId="77777777" w:rsidR="00D62D8D" w:rsidRPr="00D62D8D" w:rsidRDefault="00D62D8D" w:rsidP="00D62D8D">
      <w:pPr>
        <w:spacing w:before="240" w:after="60"/>
        <w:jc w:val="center"/>
        <w:outlineLvl w:val="0"/>
        <w:rPr>
          <w:rFonts w:ascii="方正小标宋简体" w:eastAsia="方正小标宋简体" w:hAnsi="Cambria" w:cs="Times New Roman"/>
          <w:bCs/>
          <w:sz w:val="44"/>
          <w:szCs w:val="44"/>
        </w:rPr>
      </w:pPr>
      <w:r w:rsidRPr="00D62D8D">
        <w:rPr>
          <w:rFonts w:ascii="方正小标宋简体" w:eastAsia="方正小标宋简体" w:hAnsi="Cambria" w:cs="Times New Roman" w:hint="eastAsia"/>
          <w:bCs/>
          <w:sz w:val="44"/>
          <w:szCs w:val="44"/>
        </w:rPr>
        <w:t>2026年度自然科学基金项目申报指南</w:t>
      </w:r>
    </w:p>
    <w:p w14:paraId="1C99FCCF" w14:textId="77777777" w:rsidR="00D62D8D" w:rsidRPr="00D62D8D" w:rsidRDefault="00D62D8D" w:rsidP="00D62D8D">
      <w:pPr>
        <w:numPr>
          <w:ilvl w:val="0"/>
          <w:numId w:val="1"/>
        </w:numPr>
        <w:spacing w:line="440" w:lineRule="exact"/>
        <w:ind w:firstLineChars="200" w:firstLine="640"/>
        <w:rPr>
          <w:rFonts w:ascii="黑体" w:eastAsia="黑体" w:hAnsi="黑体" w:cs="宋体"/>
          <w:kern w:val="0"/>
          <w:sz w:val="32"/>
          <w:szCs w:val="24"/>
        </w:rPr>
      </w:pPr>
      <w:r w:rsidRPr="00D62D8D">
        <w:rPr>
          <w:rFonts w:ascii="黑体" w:eastAsia="黑体" w:hAnsi="黑体" w:cs="宋体" w:hint="eastAsia"/>
          <w:kern w:val="0"/>
          <w:sz w:val="32"/>
          <w:szCs w:val="24"/>
        </w:rPr>
        <w:t>重点支持方向</w:t>
      </w:r>
    </w:p>
    <w:p w14:paraId="5A84654E"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全学科受理项目申报，包括数理科学、化学科学、生命科学、地球科学、工程与材料科学、信息科学、管理科学、医学科学各分支学科。其中，管理科学项目，应是运用“科学方法”，通过实验、观察、调查、测量或建模、计算、归纳、演绎等手段，探索管理与经济活动客观规律的研究。</w:t>
      </w:r>
    </w:p>
    <w:p w14:paraId="242F4A33" w14:textId="77777777" w:rsidR="00D62D8D" w:rsidRPr="00D62D8D" w:rsidRDefault="00D62D8D" w:rsidP="00D62D8D">
      <w:pPr>
        <w:numPr>
          <w:ilvl w:val="0"/>
          <w:numId w:val="1"/>
        </w:numPr>
        <w:spacing w:line="440" w:lineRule="exact"/>
        <w:ind w:firstLineChars="200" w:firstLine="640"/>
        <w:rPr>
          <w:rFonts w:ascii="黑体" w:eastAsia="黑体" w:hAnsi="黑体" w:cs="宋体"/>
          <w:kern w:val="0"/>
          <w:sz w:val="32"/>
          <w:szCs w:val="24"/>
        </w:rPr>
      </w:pPr>
      <w:r w:rsidRPr="00D62D8D">
        <w:rPr>
          <w:rFonts w:ascii="黑体" w:eastAsia="黑体" w:hAnsi="黑体" w:cs="宋体" w:hint="eastAsia"/>
          <w:kern w:val="0"/>
          <w:sz w:val="32"/>
          <w:szCs w:val="24"/>
        </w:rPr>
        <w:t>项目类别</w:t>
      </w:r>
    </w:p>
    <w:p w14:paraId="453E550D"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proofErr w:type="gramStart"/>
      <w:r w:rsidRPr="00D62D8D">
        <w:rPr>
          <w:rFonts w:ascii="仿宋_GB2312" w:eastAsia="仿宋_GB2312" w:hAnsi="Times New Roman" w:cs="Times New Roman" w:hint="eastAsia"/>
          <w:sz w:val="32"/>
          <w:szCs w:val="24"/>
        </w:rPr>
        <w:t>省基金</w:t>
      </w:r>
      <w:proofErr w:type="gramEnd"/>
      <w:r w:rsidRPr="00D62D8D">
        <w:rPr>
          <w:rFonts w:ascii="仿宋_GB2312" w:eastAsia="仿宋_GB2312" w:hAnsi="Times New Roman" w:cs="Times New Roman" w:hint="eastAsia"/>
          <w:sz w:val="32"/>
          <w:szCs w:val="24"/>
        </w:rPr>
        <w:t>资助体系包括6个项目类别：面上项目、重点项目、创新青年科学基金项目（</w:t>
      </w:r>
      <w:proofErr w:type="gramStart"/>
      <w:r w:rsidRPr="00D62D8D">
        <w:rPr>
          <w:rFonts w:ascii="仿宋_GB2312" w:eastAsia="仿宋_GB2312" w:hAnsi="Times New Roman" w:cs="Times New Roman" w:hint="eastAsia"/>
          <w:sz w:val="32"/>
          <w:szCs w:val="24"/>
        </w:rPr>
        <w:t>创青项目</w:t>
      </w:r>
      <w:proofErr w:type="gramEnd"/>
      <w:r w:rsidRPr="00D62D8D">
        <w:rPr>
          <w:rFonts w:ascii="仿宋_GB2312" w:eastAsia="仿宋_GB2312" w:hAnsi="Times New Roman" w:cs="Times New Roman" w:hint="eastAsia"/>
          <w:sz w:val="32"/>
          <w:szCs w:val="24"/>
        </w:rPr>
        <w:t>）、优秀青年科学基金项目（</w:t>
      </w:r>
      <w:proofErr w:type="gramStart"/>
      <w:r w:rsidRPr="00D62D8D">
        <w:rPr>
          <w:rFonts w:ascii="仿宋_GB2312" w:eastAsia="仿宋_GB2312" w:hAnsi="Times New Roman" w:cs="Times New Roman" w:hint="eastAsia"/>
          <w:sz w:val="32"/>
          <w:szCs w:val="24"/>
        </w:rPr>
        <w:t>优青项目</w:t>
      </w:r>
      <w:proofErr w:type="gramEnd"/>
      <w:r w:rsidRPr="00D62D8D">
        <w:rPr>
          <w:rFonts w:ascii="仿宋_GB2312" w:eastAsia="仿宋_GB2312" w:hAnsi="Times New Roman" w:cs="Times New Roman" w:hint="eastAsia"/>
          <w:sz w:val="32"/>
          <w:szCs w:val="24"/>
        </w:rPr>
        <w:t>）、杰出青年科学基金项目（杰青项目）、攻关青年科学基金项目（攻青项目）。</w:t>
      </w:r>
    </w:p>
    <w:p w14:paraId="0351BB5A"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其中，依托面上项目与福州大学等66家单位实施面上联合资助项目；依托重点项目与</w:t>
      </w:r>
      <w:r w:rsidRPr="00D62D8D">
        <w:rPr>
          <w:rFonts w:ascii="仿宋_GB2312" w:eastAsia="仿宋_GB2312" w:hAnsi="Times New Roman" w:cs="仿宋_GB2312" w:hint="eastAsia"/>
          <w:sz w:val="32"/>
          <w:szCs w:val="32"/>
        </w:rPr>
        <w:t>省工业控股集团有限责任公司实施“省自然科学基金工控联合基金</w:t>
      </w:r>
      <w:r w:rsidRPr="00D62D8D">
        <w:rPr>
          <w:rFonts w:ascii="Times New Roman" w:eastAsia="仿宋_GB2312" w:hAnsi="Times New Roman" w:cs="仿宋_GB2312" w:hint="eastAsia"/>
          <w:sz w:val="32"/>
          <w:szCs w:val="32"/>
        </w:rPr>
        <w:t>项目</w:t>
      </w:r>
      <w:r w:rsidRPr="00D62D8D">
        <w:rPr>
          <w:rFonts w:ascii="仿宋_GB2312" w:eastAsia="仿宋_GB2312" w:hAnsi="Times New Roman" w:cs="仿宋_GB2312" w:hint="eastAsia"/>
          <w:sz w:val="32"/>
          <w:szCs w:val="32"/>
        </w:rPr>
        <w:t>”</w:t>
      </w:r>
      <w:r w:rsidRPr="00D62D8D">
        <w:rPr>
          <w:rFonts w:ascii="Times New Roman" w:eastAsia="仿宋_GB2312" w:hAnsi="Times New Roman" w:cs="仿宋_GB2312" w:hint="eastAsia"/>
          <w:sz w:val="32"/>
          <w:szCs w:val="32"/>
        </w:rPr>
        <w:t>（</w:t>
      </w:r>
      <w:r w:rsidRPr="00D62D8D">
        <w:rPr>
          <w:rFonts w:ascii="仿宋_GB2312" w:eastAsia="仿宋_GB2312" w:hAnsi="Times New Roman" w:cs="仿宋_GB2312" w:hint="eastAsia"/>
          <w:sz w:val="32"/>
          <w:szCs w:val="32"/>
        </w:rPr>
        <w:t>工控联合基金</w:t>
      </w:r>
      <w:r w:rsidRPr="00D62D8D">
        <w:rPr>
          <w:rFonts w:ascii="Times New Roman" w:eastAsia="仿宋_GB2312" w:hAnsi="Times New Roman" w:cs="仿宋_GB2312" w:hint="eastAsia"/>
          <w:sz w:val="32"/>
          <w:szCs w:val="32"/>
        </w:rPr>
        <w:t>项目）</w:t>
      </w:r>
      <w:r w:rsidRPr="00D62D8D">
        <w:rPr>
          <w:rFonts w:ascii="仿宋_GB2312" w:eastAsia="仿宋_GB2312" w:hAnsi="Times New Roman" w:cs="仿宋_GB2312" w:hint="eastAsia"/>
          <w:sz w:val="32"/>
          <w:szCs w:val="32"/>
        </w:rPr>
        <w:t>、与紫金矿业集团股份有限公</w:t>
      </w:r>
      <w:r w:rsidRPr="00D62D8D">
        <w:rPr>
          <w:rFonts w:ascii="Times New Roman" w:eastAsia="仿宋_GB2312" w:hAnsi="Times New Roman" w:cs="仿宋_GB2312" w:hint="eastAsia"/>
          <w:sz w:val="32"/>
          <w:szCs w:val="32"/>
        </w:rPr>
        <w:t>司实施“省自然科学基金紫金矿业联合基金项目”（紫金</w:t>
      </w:r>
      <w:r w:rsidRPr="00D62D8D">
        <w:rPr>
          <w:rFonts w:ascii="仿宋_GB2312" w:eastAsia="仿宋_GB2312" w:hAnsi="Times New Roman" w:cs="仿宋_GB2312" w:hint="eastAsia"/>
          <w:sz w:val="32"/>
          <w:szCs w:val="32"/>
        </w:rPr>
        <w:t>联合基金</w:t>
      </w:r>
      <w:r w:rsidRPr="00D62D8D">
        <w:rPr>
          <w:rFonts w:ascii="Times New Roman" w:eastAsia="仿宋_GB2312" w:hAnsi="Times New Roman" w:cs="仿宋_GB2312" w:hint="eastAsia"/>
          <w:sz w:val="32"/>
          <w:szCs w:val="32"/>
        </w:rPr>
        <w:t>项目）。</w:t>
      </w:r>
    </w:p>
    <w:p w14:paraId="718D2730" w14:textId="77777777" w:rsidR="00D62D8D" w:rsidRPr="00D62D8D" w:rsidRDefault="00D62D8D" w:rsidP="00D62D8D">
      <w:pPr>
        <w:numPr>
          <w:ilvl w:val="0"/>
          <w:numId w:val="1"/>
        </w:numPr>
        <w:spacing w:line="440" w:lineRule="exact"/>
        <w:ind w:firstLineChars="200" w:firstLine="640"/>
        <w:rPr>
          <w:rFonts w:ascii="黑体" w:eastAsia="黑体" w:hAnsi="黑体" w:cs="宋体"/>
          <w:kern w:val="0"/>
          <w:sz w:val="32"/>
          <w:szCs w:val="24"/>
        </w:rPr>
      </w:pPr>
      <w:r w:rsidRPr="00D62D8D">
        <w:rPr>
          <w:rFonts w:ascii="黑体" w:eastAsia="黑体" w:hAnsi="黑体" w:cs="宋体" w:hint="eastAsia"/>
          <w:kern w:val="0"/>
          <w:sz w:val="32"/>
          <w:szCs w:val="24"/>
        </w:rPr>
        <w:t>申报要求</w:t>
      </w:r>
    </w:p>
    <w:p w14:paraId="4F253ED2" w14:textId="77777777" w:rsidR="00D62D8D" w:rsidRPr="00D62D8D" w:rsidRDefault="00D62D8D" w:rsidP="00D62D8D">
      <w:pPr>
        <w:spacing w:line="440" w:lineRule="exact"/>
        <w:ind w:firstLineChars="200" w:firstLine="640"/>
        <w:rPr>
          <w:rFonts w:ascii="楷体_GB2312" w:eastAsia="楷体_GB2312" w:hAnsi="楷体_GB2312" w:cs="楷体_GB2312"/>
          <w:sz w:val="32"/>
          <w:szCs w:val="24"/>
        </w:rPr>
      </w:pPr>
      <w:r w:rsidRPr="00D62D8D">
        <w:rPr>
          <w:rFonts w:ascii="楷体_GB2312" w:eastAsia="楷体_GB2312" w:hAnsi="楷体_GB2312" w:cs="楷体_GB2312" w:hint="eastAsia"/>
          <w:kern w:val="0"/>
          <w:sz w:val="32"/>
          <w:szCs w:val="24"/>
        </w:rPr>
        <w:t>（一）总体要求</w:t>
      </w:r>
    </w:p>
    <w:p w14:paraId="62E7DBB9"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1.项目申报具体要求必须符合《福建省自然科学基金计划项目管理实施细则》（闽科</w:t>
      </w:r>
      <w:proofErr w:type="gramStart"/>
      <w:r w:rsidRPr="00D62D8D">
        <w:rPr>
          <w:rFonts w:ascii="仿宋_GB2312" w:eastAsia="仿宋_GB2312" w:hAnsi="Times New Roman" w:cs="Times New Roman" w:hint="eastAsia"/>
          <w:sz w:val="32"/>
          <w:szCs w:val="24"/>
        </w:rPr>
        <w:t>规</w:t>
      </w:r>
      <w:proofErr w:type="gramEnd"/>
      <w:r w:rsidRPr="00D62D8D">
        <w:rPr>
          <w:rFonts w:ascii="仿宋_GB2312" w:eastAsia="仿宋_GB2312" w:hAnsi="Times New Roman" w:cs="Times New Roman" w:hint="eastAsia"/>
          <w:sz w:val="32"/>
          <w:szCs w:val="24"/>
        </w:rPr>
        <w:t>〔2024〕6号）规定。</w:t>
      </w:r>
    </w:p>
    <w:p w14:paraId="73E53573"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2.项目按归口管理渠道实行限额推荐，各主管单位推荐指标详见本申报指南第四部分。为确保项目顺利实施和有效管理，申请人应为申报单位正式在编在岗人员或长期聘用人员（每年在申报单位工作时间应不少于六个月，聘期覆盖项目申请、实施及验收期）。</w:t>
      </w:r>
    </w:p>
    <w:p w14:paraId="3B407689" w14:textId="77777777" w:rsidR="00D62D8D" w:rsidRPr="00D62D8D" w:rsidRDefault="00D62D8D" w:rsidP="00D62D8D">
      <w:pPr>
        <w:spacing w:line="440" w:lineRule="exact"/>
        <w:ind w:firstLineChars="200" w:firstLine="640"/>
        <w:rPr>
          <w:rFonts w:ascii="仿宋_GB2312" w:eastAsia="仿宋_GB2312" w:hAnsi="Times New Roman" w:cs="Times New Roman"/>
          <w:color w:val="FF0000"/>
          <w:sz w:val="32"/>
          <w:szCs w:val="24"/>
        </w:rPr>
      </w:pPr>
      <w:r w:rsidRPr="00D62D8D">
        <w:rPr>
          <w:rFonts w:ascii="仿宋_GB2312" w:eastAsia="仿宋_GB2312" w:hAnsi="Times New Roman" w:cs="Times New Roman" w:hint="eastAsia"/>
          <w:sz w:val="32"/>
          <w:szCs w:val="24"/>
        </w:rPr>
        <w:t>3.为推动企业加强基础研究，夯实企业科技创新主体地位，</w:t>
      </w:r>
      <w:r w:rsidRPr="00D62D8D">
        <w:rPr>
          <w:rFonts w:ascii="仿宋_GB2312" w:eastAsia="仿宋_GB2312" w:hAnsi="Times New Roman" w:cs="Times New Roman" w:hint="eastAsia"/>
          <w:color w:val="FF0000"/>
          <w:sz w:val="32"/>
          <w:szCs w:val="24"/>
        </w:rPr>
        <w:t>各设区市科技局在同等条件下应优先支持企业申报</w:t>
      </w:r>
      <w:proofErr w:type="gramStart"/>
      <w:r w:rsidRPr="00D62D8D">
        <w:rPr>
          <w:rFonts w:ascii="仿宋_GB2312" w:eastAsia="仿宋_GB2312" w:hAnsi="Times New Roman" w:cs="Times New Roman" w:hint="eastAsia"/>
          <w:color w:val="FF0000"/>
          <w:sz w:val="32"/>
          <w:szCs w:val="24"/>
        </w:rPr>
        <w:t>省基金</w:t>
      </w:r>
      <w:proofErr w:type="gramEnd"/>
      <w:r w:rsidRPr="00D62D8D">
        <w:rPr>
          <w:rFonts w:ascii="仿宋_GB2312" w:eastAsia="仿宋_GB2312" w:hAnsi="Times New Roman" w:cs="Times New Roman" w:hint="eastAsia"/>
          <w:color w:val="FF0000"/>
          <w:sz w:val="32"/>
          <w:szCs w:val="24"/>
        </w:rPr>
        <w:t>项目。获资助立项的企业应积极做好研究与试验发展经费</w:t>
      </w:r>
      <w:r w:rsidRPr="00D62D8D">
        <w:rPr>
          <w:rFonts w:ascii="仿宋_GB2312" w:eastAsia="仿宋_GB2312" w:hAnsi="Times New Roman" w:cs="Times New Roman" w:hint="eastAsia"/>
          <w:color w:val="FF0000"/>
          <w:sz w:val="32"/>
          <w:szCs w:val="24"/>
        </w:rPr>
        <w:lastRenderedPageBreak/>
        <w:t>统计填报工作。</w:t>
      </w:r>
    </w:p>
    <w:p w14:paraId="3310460E"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4.为推进我省全国重点实验室、创新实验室、重点实验室、应用数学中心、野外科学观测研究站等科技创新平台在开展基础研究方面发挥作用，有关单位申报推荐时，在同等条件下对相关创新平台固定人员予以优先支持。全国重点实验室、国家野外科学观测研究站单列申报指标项目的申请人，应是实验室、观测站固定人员。</w:t>
      </w:r>
      <w:proofErr w:type="gramStart"/>
      <w:r w:rsidRPr="00D62D8D">
        <w:rPr>
          <w:rFonts w:ascii="仿宋_GB2312" w:eastAsia="仿宋_GB2312" w:hAnsi="Times New Roman" w:cs="Times New Roman" w:hint="eastAsia"/>
          <w:sz w:val="32"/>
          <w:szCs w:val="24"/>
        </w:rPr>
        <w:t>省创新</w:t>
      </w:r>
      <w:proofErr w:type="gramEnd"/>
      <w:r w:rsidRPr="00D62D8D">
        <w:rPr>
          <w:rFonts w:ascii="仿宋_GB2312" w:eastAsia="仿宋_GB2312" w:hAnsi="Times New Roman" w:cs="Times New Roman" w:hint="eastAsia"/>
          <w:sz w:val="32"/>
          <w:szCs w:val="24"/>
        </w:rPr>
        <w:t>实验室单列申报指标项目的申请人，应是与实验室有合同聘任关系的全职科研人员，获立项项目由实验室从已拨付的省级财政建设运行补助经费中自行安排。</w:t>
      </w:r>
    </w:p>
    <w:p w14:paraId="125C4A3A"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5</w:t>
      </w:r>
      <w:r w:rsidRPr="00D62D8D">
        <w:rPr>
          <w:rFonts w:ascii="仿宋_GB2312" w:eastAsia="仿宋_GB2312" w:hAnsi="Times New Roman" w:cs="Times New Roman" w:hint="eastAsia"/>
          <w:color w:val="FF0000"/>
          <w:sz w:val="32"/>
          <w:szCs w:val="24"/>
        </w:rPr>
        <w:t>.申请人只能</w:t>
      </w:r>
      <w:proofErr w:type="gramStart"/>
      <w:r w:rsidRPr="00D62D8D">
        <w:rPr>
          <w:rFonts w:ascii="仿宋_GB2312" w:eastAsia="仿宋_GB2312" w:hAnsi="Times New Roman" w:cs="Times New Roman" w:hint="eastAsia"/>
          <w:color w:val="FF0000"/>
          <w:sz w:val="32"/>
          <w:szCs w:val="24"/>
        </w:rPr>
        <w:t>选择省</w:t>
      </w:r>
      <w:proofErr w:type="gramEnd"/>
      <w:r w:rsidRPr="00D62D8D">
        <w:rPr>
          <w:rFonts w:ascii="仿宋_GB2312" w:eastAsia="仿宋_GB2312" w:hAnsi="Times New Roman" w:cs="Times New Roman" w:hint="eastAsia"/>
          <w:color w:val="FF0000"/>
          <w:sz w:val="32"/>
          <w:szCs w:val="24"/>
        </w:rPr>
        <w:t>自然科学基金一个项目类别申报1项</w:t>
      </w:r>
      <w:r w:rsidRPr="00D62D8D">
        <w:rPr>
          <w:rFonts w:ascii="仿宋_GB2312" w:eastAsia="仿宋_GB2312" w:hAnsi="Times New Roman" w:cs="Times New Roman" w:hint="eastAsia"/>
          <w:sz w:val="32"/>
          <w:szCs w:val="24"/>
        </w:rPr>
        <w:t>，在项目结束时年龄原则上不超过法定退休年龄。申请人作为项目负责人主持各类省级计划项目在</w:t>
      </w:r>
      <w:proofErr w:type="gramStart"/>
      <w:r w:rsidRPr="00D62D8D">
        <w:rPr>
          <w:rFonts w:ascii="仿宋_GB2312" w:eastAsia="仿宋_GB2312" w:hAnsi="Times New Roman" w:cs="Times New Roman" w:hint="eastAsia"/>
          <w:sz w:val="32"/>
          <w:szCs w:val="24"/>
        </w:rPr>
        <w:t>研</w:t>
      </w:r>
      <w:proofErr w:type="gramEnd"/>
      <w:r w:rsidRPr="00D62D8D">
        <w:rPr>
          <w:rFonts w:ascii="仿宋_GB2312" w:eastAsia="仿宋_GB2312" w:hAnsi="Times New Roman" w:cs="Times New Roman" w:hint="eastAsia"/>
          <w:sz w:val="32"/>
          <w:szCs w:val="24"/>
        </w:rPr>
        <w:t>项目不得超过1项（申报优青、杰青、攻青、企业联合基金项目时不受上述限制）。</w:t>
      </w:r>
    </w:p>
    <w:p w14:paraId="79983CF4"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6.申请书简表中“</w:t>
      </w:r>
      <w:r w:rsidRPr="00D62D8D">
        <w:rPr>
          <w:rFonts w:ascii="仿宋_GB2312" w:eastAsia="仿宋_GB2312" w:hAnsi="Times New Roman" w:cs="Times New Roman" w:hint="eastAsia"/>
          <w:color w:val="FF0000"/>
          <w:sz w:val="32"/>
          <w:szCs w:val="24"/>
        </w:rPr>
        <w:t>主要学科”应选择到</w:t>
      </w:r>
      <w:proofErr w:type="gramStart"/>
      <w:r w:rsidRPr="00D62D8D">
        <w:rPr>
          <w:rFonts w:ascii="仿宋_GB2312" w:eastAsia="仿宋_GB2312" w:hAnsi="Times New Roman" w:cs="Times New Roman" w:hint="eastAsia"/>
          <w:color w:val="FF0000"/>
          <w:sz w:val="32"/>
          <w:szCs w:val="24"/>
        </w:rPr>
        <w:t>最末级</w:t>
      </w:r>
      <w:proofErr w:type="gramEnd"/>
      <w:r w:rsidRPr="00D62D8D">
        <w:rPr>
          <w:rFonts w:ascii="仿宋_GB2312" w:eastAsia="仿宋_GB2312" w:hAnsi="Times New Roman" w:cs="Times New Roman" w:hint="eastAsia"/>
          <w:color w:val="FF0000"/>
          <w:sz w:val="32"/>
          <w:szCs w:val="24"/>
        </w:rPr>
        <w:t>学科</w:t>
      </w:r>
      <w:r w:rsidRPr="00D62D8D">
        <w:rPr>
          <w:rFonts w:ascii="仿宋_GB2312" w:eastAsia="仿宋_GB2312" w:hAnsi="Times New Roman" w:cs="Times New Roman" w:hint="eastAsia"/>
          <w:sz w:val="32"/>
          <w:szCs w:val="24"/>
        </w:rPr>
        <w:t>，以便于科学分组、同行评审。</w:t>
      </w:r>
    </w:p>
    <w:p w14:paraId="60674B15"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7.项目起止时间填写2026年5月1日至2029年4月30日（不可调整），起止时间内研究内容应是尚未开展的研究。</w:t>
      </w:r>
    </w:p>
    <w:p w14:paraId="75B85AF0"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8.按照《福建省科学技术厅印发〈关于破除科技评价中“唯论文”不良导向的若干措施（试行）〉的通知》（</w:t>
      </w:r>
      <w:proofErr w:type="gramStart"/>
      <w:r w:rsidRPr="00D62D8D">
        <w:rPr>
          <w:rFonts w:ascii="仿宋_GB2312" w:eastAsia="仿宋_GB2312" w:hAnsi="Times New Roman" w:cs="Times New Roman" w:hint="eastAsia"/>
          <w:sz w:val="32"/>
          <w:szCs w:val="24"/>
        </w:rPr>
        <w:t>闽科监</w:t>
      </w:r>
      <w:proofErr w:type="gramEnd"/>
      <w:r w:rsidRPr="00D62D8D">
        <w:rPr>
          <w:rFonts w:ascii="仿宋_GB2312" w:eastAsia="仿宋_GB2312" w:hAnsi="Times New Roman" w:cs="Times New Roman" w:hint="eastAsia"/>
          <w:sz w:val="32"/>
          <w:szCs w:val="24"/>
        </w:rPr>
        <w:t>〔2020〕1号），基础研究类项目，对论文评价实行代表作制度，代表作上传原则上不超过5篇。</w:t>
      </w:r>
    </w:p>
    <w:p w14:paraId="3C85A21F"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9.项目涉及科研伦理与科技安全（生物安全、信息安全等），应当按照《科技伦理审查办法》（国</w:t>
      </w:r>
      <w:proofErr w:type="gramStart"/>
      <w:r w:rsidRPr="00D62D8D">
        <w:rPr>
          <w:rFonts w:ascii="仿宋_GB2312" w:eastAsia="仿宋_GB2312" w:hAnsi="Times New Roman" w:cs="Times New Roman" w:hint="eastAsia"/>
          <w:sz w:val="32"/>
          <w:szCs w:val="24"/>
        </w:rPr>
        <w:t>科发监〔2023〕</w:t>
      </w:r>
      <w:proofErr w:type="gramEnd"/>
      <w:r w:rsidRPr="00D62D8D">
        <w:rPr>
          <w:rFonts w:ascii="仿宋_GB2312" w:eastAsia="仿宋_GB2312" w:hAnsi="Times New Roman" w:cs="Times New Roman" w:hint="eastAsia"/>
          <w:sz w:val="32"/>
          <w:szCs w:val="24"/>
        </w:rPr>
        <w:t>167号）由申报单位科技伦理审查委员会审查批准。申报材料和相关证明材料不得包含法律禁止公开的秘密内容或申请人要求保密的内容，如涉密</w:t>
      </w:r>
      <w:proofErr w:type="gramStart"/>
      <w:r w:rsidRPr="00D62D8D">
        <w:rPr>
          <w:rFonts w:ascii="仿宋_GB2312" w:eastAsia="仿宋_GB2312" w:hAnsi="Times New Roman" w:cs="Times New Roman" w:hint="eastAsia"/>
          <w:sz w:val="32"/>
          <w:szCs w:val="24"/>
        </w:rPr>
        <w:t>需脱密后</w:t>
      </w:r>
      <w:proofErr w:type="gramEnd"/>
      <w:r w:rsidRPr="00D62D8D">
        <w:rPr>
          <w:rFonts w:ascii="仿宋_GB2312" w:eastAsia="仿宋_GB2312" w:hAnsi="Times New Roman" w:cs="Times New Roman" w:hint="eastAsia"/>
          <w:sz w:val="32"/>
          <w:szCs w:val="24"/>
        </w:rPr>
        <w:t>提交。</w:t>
      </w:r>
    </w:p>
    <w:p w14:paraId="6DA95FB1"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10.申请书中验收成果提供形式、验收量化考核指标，是立项后项目任务书的重要内容，是项目验收的重要依据。在项目完成或评估时，应根据《福建省科技计划项目科技报告</w:t>
      </w:r>
      <w:r w:rsidRPr="00D62D8D">
        <w:rPr>
          <w:rFonts w:ascii="仿宋_GB2312" w:eastAsia="仿宋_GB2312" w:hAnsi="Times New Roman" w:cs="Times New Roman" w:hint="eastAsia"/>
          <w:sz w:val="32"/>
          <w:szCs w:val="24"/>
        </w:rPr>
        <w:lastRenderedPageBreak/>
        <w:t>暂行管理办法》和实施方案，网上提交科技报告。</w:t>
      </w:r>
    </w:p>
    <w:p w14:paraId="15C900BD"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11.为充分发挥省级项目引导和有限资源效用，申请人已获得2025年度国家自然科学基金项目资助的，不得申请本年度</w:t>
      </w:r>
      <w:proofErr w:type="gramStart"/>
      <w:r w:rsidRPr="00D62D8D">
        <w:rPr>
          <w:rFonts w:ascii="仿宋_GB2312" w:eastAsia="仿宋_GB2312" w:hAnsi="Times New Roman" w:cs="Times New Roman" w:hint="eastAsia"/>
          <w:sz w:val="32"/>
          <w:szCs w:val="24"/>
        </w:rPr>
        <w:t>省基金</w:t>
      </w:r>
      <w:proofErr w:type="gramEnd"/>
      <w:r w:rsidRPr="00D62D8D">
        <w:rPr>
          <w:rFonts w:ascii="仿宋_GB2312" w:eastAsia="仿宋_GB2312" w:hAnsi="Times New Roman" w:cs="Times New Roman" w:hint="eastAsia"/>
          <w:sz w:val="32"/>
          <w:szCs w:val="24"/>
        </w:rPr>
        <w:t>面上、重点（企业联合基金除外）、</w:t>
      </w:r>
      <w:proofErr w:type="gramStart"/>
      <w:r w:rsidRPr="00D62D8D">
        <w:rPr>
          <w:rFonts w:ascii="仿宋_GB2312" w:eastAsia="仿宋_GB2312" w:hAnsi="Times New Roman" w:cs="Times New Roman" w:hint="eastAsia"/>
          <w:sz w:val="32"/>
          <w:szCs w:val="24"/>
        </w:rPr>
        <w:t>创青项目</w:t>
      </w:r>
      <w:proofErr w:type="gramEnd"/>
      <w:r w:rsidRPr="00D62D8D">
        <w:rPr>
          <w:rFonts w:ascii="仿宋_GB2312" w:eastAsia="仿宋_GB2312" w:hAnsi="Times New Roman" w:cs="Times New Roman" w:hint="eastAsia"/>
          <w:sz w:val="32"/>
          <w:szCs w:val="24"/>
        </w:rPr>
        <w:t>。</w:t>
      </w:r>
    </w:p>
    <w:p w14:paraId="5B2E1AD1" w14:textId="77777777" w:rsidR="00D62D8D" w:rsidRPr="00D62D8D" w:rsidRDefault="00D62D8D" w:rsidP="00D62D8D">
      <w:pPr>
        <w:spacing w:line="440" w:lineRule="exact"/>
        <w:ind w:firstLineChars="200" w:firstLine="640"/>
        <w:rPr>
          <w:rFonts w:ascii="楷体" w:eastAsia="楷体" w:hAnsi="楷体" w:cs="Times New Roman"/>
          <w:sz w:val="32"/>
          <w:szCs w:val="24"/>
        </w:rPr>
      </w:pPr>
      <w:r w:rsidRPr="00D62D8D">
        <w:rPr>
          <w:rFonts w:ascii="楷体" w:eastAsia="楷体" w:hAnsi="楷体" w:cs="Times New Roman" w:hint="eastAsia"/>
          <w:sz w:val="32"/>
          <w:szCs w:val="24"/>
        </w:rPr>
        <w:t>（二）面上项目（指南代码2026J0111-2026J0117）</w:t>
      </w:r>
    </w:p>
    <w:p w14:paraId="12C79AB2"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支持科技人员自主选题、自由探索开展基础研究，促进学科总体均衡协调持续发展。申请资助经费上限10万元。</w:t>
      </w:r>
    </w:p>
    <w:p w14:paraId="0E865F2E"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申请人应是1968年5月1日后出生。申请人不得有作为项目负责人未结题或拟立项的省级各类科技计划项目（</w:t>
      </w:r>
      <w:proofErr w:type="gramStart"/>
      <w:r w:rsidRPr="00D62D8D">
        <w:rPr>
          <w:rFonts w:ascii="仿宋_GB2312" w:eastAsia="仿宋_GB2312" w:hAnsi="Times New Roman" w:cs="Times New Roman" w:hint="eastAsia"/>
          <w:sz w:val="32"/>
          <w:szCs w:val="24"/>
        </w:rPr>
        <w:t>含省科技</w:t>
      </w:r>
      <w:proofErr w:type="gramEnd"/>
      <w:r w:rsidRPr="00D62D8D">
        <w:rPr>
          <w:rFonts w:ascii="仿宋_GB2312" w:eastAsia="仿宋_GB2312" w:hAnsi="Times New Roman" w:cs="Times New Roman" w:hint="eastAsia"/>
          <w:sz w:val="32"/>
          <w:szCs w:val="24"/>
        </w:rPr>
        <w:t>重大专项的专题项目、区域发展项目、高校产学合作项目、对外合作项目、星火项目、引导性项目、创新战略研究项目、科技型中小企业技术创新资金项目、自然科学基金项目、公益类科研院所基本科研项目、科技创新平台建设项目、成果转化项目、</w:t>
      </w:r>
      <w:proofErr w:type="gramStart"/>
      <w:r w:rsidRPr="00D62D8D">
        <w:rPr>
          <w:rFonts w:ascii="仿宋_GB2312" w:eastAsia="仿宋_GB2312" w:hAnsi="Times New Roman" w:cs="Times New Roman" w:hint="eastAsia"/>
          <w:sz w:val="32"/>
          <w:szCs w:val="24"/>
        </w:rPr>
        <w:t>院省合作</w:t>
      </w:r>
      <w:proofErr w:type="gramEnd"/>
      <w:r w:rsidRPr="00D62D8D">
        <w:rPr>
          <w:rFonts w:ascii="仿宋_GB2312" w:eastAsia="仿宋_GB2312" w:hAnsi="Times New Roman" w:cs="Times New Roman" w:hint="eastAsia"/>
          <w:sz w:val="32"/>
          <w:szCs w:val="24"/>
        </w:rPr>
        <w:t>项目、协同创新平台项目、原STS项目以及中央引导地方项目等）。</w:t>
      </w:r>
    </w:p>
    <w:p w14:paraId="53FE2A3F" w14:textId="77777777" w:rsidR="00D62D8D" w:rsidRPr="00D62D8D" w:rsidRDefault="00D62D8D" w:rsidP="00D62D8D">
      <w:pPr>
        <w:spacing w:line="440" w:lineRule="exact"/>
        <w:ind w:firstLineChars="200" w:firstLine="640"/>
        <w:rPr>
          <w:rFonts w:ascii="楷体" w:eastAsia="楷体" w:hAnsi="楷体" w:cs="Times New Roman"/>
          <w:sz w:val="32"/>
          <w:szCs w:val="24"/>
        </w:rPr>
      </w:pPr>
      <w:r w:rsidRPr="00D62D8D">
        <w:rPr>
          <w:rFonts w:ascii="楷体" w:eastAsia="楷体" w:hAnsi="楷体" w:cs="Times New Roman" w:hint="eastAsia"/>
          <w:sz w:val="32"/>
          <w:szCs w:val="24"/>
        </w:rPr>
        <w:t>（三）重点项目（指南代码2026J0121、2026J0122）</w:t>
      </w:r>
    </w:p>
    <w:p w14:paraId="58A7981D"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1.</w:t>
      </w:r>
      <w:proofErr w:type="gramStart"/>
      <w:r w:rsidRPr="00D62D8D">
        <w:rPr>
          <w:rFonts w:ascii="仿宋_GB2312" w:eastAsia="仿宋_GB2312" w:hAnsi="Times New Roman" w:cs="Times New Roman" w:hint="eastAsia"/>
          <w:sz w:val="32"/>
          <w:szCs w:val="24"/>
        </w:rPr>
        <w:t>非联合</w:t>
      </w:r>
      <w:proofErr w:type="gramEnd"/>
      <w:r w:rsidRPr="00D62D8D">
        <w:rPr>
          <w:rFonts w:ascii="仿宋_GB2312" w:eastAsia="仿宋_GB2312" w:hAnsi="Times New Roman" w:cs="Times New Roman" w:hint="eastAsia"/>
          <w:sz w:val="32"/>
          <w:szCs w:val="24"/>
        </w:rPr>
        <w:t>项目（指南代码2026J0121）</w:t>
      </w:r>
    </w:p>
    <w:p w14:paraId="30837996"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支持科技人员围绕科技和经济、社会发展关键共性科学技术问题开展基础研究。优先支持省自然科学基金杰</w:t>
      </w:r>
      <w:proofErr w:type="gramStart"/>
      <w:r w:rsidRPr="00D62D8D">
        <w:rPr>
          <w:rFonts w:ascii="仿宋_GB2312" w:eastAsia="仿宋_GB2312" w:hAnsi="Times New Roman" w:cs="Times New Roman" w:hint="eastAsia"/>
          <w:sz w:val="32"/>
          <w:szCs w:val="24"/>
        </w:rPr>
        <w:t>青项目</w:t>
      </w:r>
      <w:proofErr w:type="gramEnd"/>
      <w:r w:rsidRPr="00D62D8D">
        <w:rPr>
          <w:rFonts w:ascii="仿宋_GB2312" w:eastAsia="仿宋_GB2312" w:hAnsi="Times New Roman" w:cs="Times New Roman" w:hint="eastAsia"/>
          <w:sz w:val="32"/>
          <w:szCs w:val="24"/>
        </w:rPr>
        <w:t>验收合格，或近3年进入国家自然科学基金区域创新发展联合基金重点支持项目最后答辩阶段未立项的申请人。申请资助经费上限30万元。</w:t>
      </w:r>
    </w:p>
    <w:p w14:paraId="3EDC3C4B"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申请人应是1968年5月1日后出生；未获过国家自然科学基金青年科学基金A类（原国家杰青）、B类（原国家优青）项目或重点以上项目（</w:t>
      </w:r>
      <w:proofErr w:type="gramStart"/>
      <w:r w:rsidRPr="00D62D8D">
        <w:rPr>
          <w:rFonts w:ascii="仿宋_GB2312" w:eastAsia="仿宋_GB2312" w:hAnsi="Times New Roman" w:cs="Times New Roman" w:hint="eastAsia"/>
          <w:sz w:val="32"/>
          <w:szCs w:val="24"/>
        </w:rPr>
        <w:t>含区域</w:t>
      </w:r>
      <w:proofErr w:type="gramEnd"/>
      <w:r w:rsidRPr="00D62D8D">
        <w:rPr>
          <w:rFonts w:ascii="仿宋_GB2312" w:eastAsia="仿宋_GB2312" w:hAnsi="Times New Roman" w:cs="Times New Roman" w:hint="eastAsia"/>
          <w:sz w:val="32"/>
          <w:szCs w:val="24"/>
        </w:rPr>
        <w:t>创新发展联合基金重点支持项目）立项；未获过省自然科学基金杰青滚动资助项目；获省自然科学基金重点项目立项未超过2次；不得有作为项目负责人未结题或拟立项的省级各类科技计划项目（</w:t>
      </w:r>
      <w:proofErr w:type="gramStart"/>
      <w:r w:rsidRPr="00D62D8D">
        <w:rPr>
          <w:rFonts w:ascii="仿宋_GB2312" w:eastAsia="仿宋_GB2312" w:hAnsi="Times New Roman" w:cs="Times New Roman" w:hint="eastAsia"/>
          <w:sz w:val="32"/>
          <w:szCs w:val="24"/>
        </w:rPr>
        <w:t>含省科技</w:t>
      </w:r>
      <w:proofErr w:type="gramEnd"/>
      <w:r w:rsidRPr="00D62D8D">
        <w:rPr>
          <w:rFonts w:ascii="仿宋_GB2312" w:eastAsia="仿宋_GB2312" w:hAnsi="Times New Roman" w:cs="Times New Roman" w:hint="eastAsia"/>
          <w:sz w:val="32"/>
          <w:szCs w:val="24"/>
        </w:rPr>
        <w:t>重大专项的专题项目、区域发展项目、高校产学合作项目、对外合作项目、星火项目、引导性项目、创新战略研究项目、科技型中小企业技术创新资金项目、自然科学基金项目、公</w:t>
      </w:r>
      <w:r w:rsidRPr="00D62D8D">
        <w:rPr>
          <w:rFonts w:ascii="仿宋_GB2312" w:eastAsia="仿宋_GB2312" w:hAnsi="Times New Roman" w:cs="Times New Roman" w:hint="eastAsia"/>
          <w:sz w:val="32"/>
          <w:szCs w:val="24"/>
        </w:rPr>
        <w:lastRenderedPageBreak/>
        <w:t>益类科研院所基本科研项目、科技创新平台建设项目、成果转化项目、</w:t>
      </w:r>
      <w:proofErr w:type="gramStart"/>
      <w:r w:rsidRPr="00D62D8D">
        <w:rPr>
          <w:rFonts w:ascii="仿宋_GB2312" w:eastAsia="仿宋_GB2312" w:hAnsi="Times New Roman" w:cs="Times New Roman" w:hint="eastAsia"/>
          <w:sz w:val="32"/>
          <w:szCs w:val="24"/>
        </w:rPr>
        <w:t>院省合</w:t>
      </w:r>
      <w:proofErr w:type="gramEnd"/>
      <w:r w:rsidRPr="00D62D8D">
        <w:rPr>
          <w:rFonts w:ascii="仿宋_GB2312" w:eastAsia="仿宋_GB2312" w:hAnsi="Times New Roman" w:cs="Times New Roman" w:hint="eastAsia"/>
          <w:sz w:val="32"/>
          <w:szCs w:val="24"/>
        </w:rPr>
        <w:t>作项目、协同创新平台项目、原STS项目以及中央引导地方项目等）。</w:t>
      </w:r>
    </w:p>
    <w:p w14:paraId="2201EA0E"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扫描上传申请书附件：申请人省自然科学基金杰</w:t>
      </w:r>
      <w:proofErr w:type="gramStart"/>
      <w:r w:rsidRPr="00D62D8D">
        <w:rPr>
          <w:rFonts w:ascii="仿宋_GB2312" w:eastAsia="仿宋_GB2312" w:hAnsi="Times New Roman" w:cs="Times New Roman" w:hint="eastAsia"/>
          <w:sz w:val="32"/>
          <w:szCs w:val="24"/>
        </w:rPr>
        <w:t>青项目</w:t>
      </w:r>
      <w:proofErr w:type="gramEnd"/>
      <w:r w:rsidRPr="00D62D8D">
        <w:rPr>
          <w:rFonts w:ascii="仿宋_GB2312" w:eastAsia="仿宋_GB2312" w:hAnsi="Times New Roman" w:cs="Times New Roman" w:hint="eastAsia"/>
          <w:sz w:val="32"/>
          <w:szCs w:val="24"/>
        </w:rPr>
        <w:t>验收合格，或近3年进入国家自然科学基金区域创新发展联合基金重点支持项目最后答辩阶段未获立项的相应佐证或说明。</w:t>
      </w:r>
    </w:p>
    <w:p w14:paraId="3E7CE8A3"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2.企业联合基金项目（指南代码2026J0122）</w:t>
      </w:r>
    </w:p>
    <w:p w14:paraId="58F58EFA" w14:textId="77777777" w:rsidR="00D62D8D" w:rsidRPr="00D62D8D" w:rsidRDefault="00D62D8D" w:rsidP="00D62D8D">
      <w:pPr>
        <w:spacing w:line="440" w:lineRule="exact"/>
        <w:ind w:firstLineChars="200" w:firstLine="640"/>
        <w:rPr>
          <w:rFonts w:ascii="仿宋_GB2312" w:eastAsia="仿宋_GB2312" w:hAnsi="Times New Roman" w:cs="Times New Roman"/>
          <w:color w:val="FF0000"/>
          <w:sz w:val="32"/>
          <w:szCs w:val="24"/>
        </w:rPr>
      </w:pPr>
      <w:r w:rsidRPr="00D62D8D">
        <w:rPr>
          <w:rFonts w:ascii="仿宋_GB2312" w:eastAsia="仿宋_GB2312" w:hAnsi="Times New Roman" w:cs="Times New Roman" w:hint="eastAsia"/>
          <w:sz w:val="32"/>
          <w:szCs w:val="24"/>
        </w:rPr>
        <w:t>旨在发挥</w:t>
      </w:r>
      <w:proofErr w:type="gramStart"/>
      <w:r w:rsidRPr="00D62D8D">
        <w:rPr>
          <w:rFonts w:ascii="仿宋_GB2312" w:eastAsia="仿宋_GB2312" w:hAnsi="Times New Roman" w:cs="Times New Roman" w:hint="eastAsia"/>
          <w:sz w:val="32"/>
          <w:szCs w:val="24"/>
        </w:rPr>
        <w:t>省基金</w:t>
      </w:r>
      <w:proofErr w:type="gramEnd"/>
      <w:r w:rsidRPr="00D62D8D">
        <w:rPr>
          <w:rFonts w:ascii="仿宋_GB2312" w:eastAsia="仿宋_GB2312" w:hAnsi="Times New Roman" w:cs="Times New Roman" w:hint="eastAsia"/>
          <w:sz w:val="32"/>
          <w:szCs w:val="24"/>
        </w:rPr>
        <w:t>的导向作用，</w:t>
      </w:r>
      <w:r w:rsidRPr="00D62D8D">
        <w:rPr>
          <w:rFonts w:ascii="仿宋_GB2312" w:eastAsia="仿宋_GB2312" w:hAnsi="Times New Roman" w:cs="Times New Roman" w:hint="eastAsia"/>
          <w:color w:val="FF0000"/>
          <w:sz w:val="32"/>
          <w:szCs w:val="24"/>
        </w:rPr>
        <w:t>引导和鼓励企业加大基础研究投入，吸引和集聚全省优势科研力量，聚焦产业需求开展应用基础研究，促进科技创新与产业创新深度融合。申请资助经费上限30万元。</w:t>
      </w:r>
    </w:p>
    <w:p w14:paraId="5F7AFDE3"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企业联合基金项目不设推荐指标但资助数有限，联合资助方以外单位牵头申请项目应与联合资助方共同申报。申请人应是1968年5月1日后出生，不得有作为项目负责人到期未结题或拟立项的省级各类科技计划项目（</w:t>
      </w:r>
      <w:proofErr w:type="gramStart"/>
      <w:r w:rsidRPr="00D62D8D">
        <w:rPr>
          <w:rFonts w:ascii="仿宋_GB2312" w:eastAsia="仿宋_GB2312" w:hAnsi="Times New Roman" w:cs="Times New Roman" w:hint="eastAsia"/>
          <w:sz w:val="32"/>
          <w:szCs w:val="24"/>
        </w:rPr>
        <w:t>含省科技</w:t>
      </w:r>
      <w:proofErr w:type="gramEnd"/>
      <w:r w:rsidRPr="00D62D8D">
        <w:rPr>
          <w:rFonts w:ascii="仿宋_GB2312" w:eastAsia="仿宋_GB2312" w:hAnsi="Times New Roman" w:cs="Times New Roman" w:hint="eastAsia"/>
          <w:sz w:val="32"/>
          <w:szCs w:val="24"/>
        </w:rPr>
        <w:t>重大专项的专题项目、区域发展项目、高校产学合作项目、对外合作项目、星火项目、引导性项目、创新战略研究项目、科技型中小企业技术创新资金项目、自然科学基金项目、公益类科研院所基本科研项目、科技创新平台建设项目、成果转化项目、</w:t>
      </w:r>
      <w:proofErr w:type="gramStart"/>
      <w:r w:rsidRPr="00D62D8D">
        <w:rPr>
          <w:rFonts w:ascii="仿宋_GB2312" w:eastAsia="仿宋_GB2312" w:hAnsi="Times New Roman" w:cs="Times New Roman" w:hint="eastAsia"/>
          <w:sz w:val="32"/>
          <w:szCs w:val="24"/>
        </w:rPr>
        <w:t>院省合</w:t>
      </w:r>
      <w:proofErr w:type="gramEnd"/>
      <w:r w:rsidRPr="00D62D8D">
        <w:rPr>
          <w:rFonts w:ascii="仿宋_GB2312" w:eastAsia="仿宋_GB2312" w:hAnsi="Times New Roman" w:cs="Times New Roman" w:hint="eastAsia"/>
          <w:sz w:val="32"/>
          <w:szCs w:val="24"/>
        </w:rPr>
        <w:t>作项目、协同创新平台项目、原STS项目以及中央引导地方项目等）。</w:t>
      </w:r>
    </w:p>
    <w:p w14:paraId="0C6ACAFB" w14:textId="77777777" w:rsidR="00D62D8D" w:rsidRPr="00D62D8D" w:rsidRDefault="00D62D8D" w:rsidP="00D62D8D">
      <w:pPr>
        <w:numPr>
          <w:ilvl w:val="0"/>
          <w:numId w:val="3"/>
        </w:numPr>
        <w:spacing w:line="440" w:lineRule="exact"/>
        <w:ind w:firstLineChars="200" w:firstLine="640"/>
        <w:rPr>
          <w:rFonts w:ascii="仿宋_GB2312" w:eastAsia="仿宋_GB2312" w:hAnsi="Times New Roman" w:cs="仿宋_GB2312"/>
          <w:sz w:val="32"/>
          <w:szCs w:val="32"/>
        </w:rPr>
      </w:pPr>
      <w:r w:rsidRPr="00D62D8D">
        <w:rPr>
          <w:rFonts w:ascii="仿宋_GB2312" w:eastAsia="仿宋_GB2312" w:hAnsi="Times New Roman" w:cs="仿宋_GB2312" w:hint="eastAsia"/>
          <w:sz w:val="32"/>
          <w:szCs w:val="32"/>
        </w:rPr>
        <w:t>工控联合基金研究方向</w:t>
      </w:r>
    </w:p>
    <w:p w14:paraId="77F9A6AB" w14:textId="77777777" w:rsidR="00D62D8D" w:rsidRPr="00D62D8D" w:rsidRDefault="00D62D8D" w:rsidP="00D62D8D">
      <w:pPr>
        <w:numPr>
          <w:ilvl w:val="0"/>
          <w:numId w:val="4"/>
        </w:numPr>
        <w:spacing w:line="440" w:lineRule="exact"/>
        <w:ind w:firstLineChars="240" w:firstLine="768"/>
        <w:rPr>
          <w:rFonts w:ascii="方正仿宋_GB2312" w:eastAsia="方正仿宋_GB2312" w:hAnsi="方正仿宋_GB2312" w:cs="方正仿宋_GB2312"/>
          <w:sz w:val="32"/>
          <w:szCs w:val="32"/>
        </w:rPr>
      </w:pPr>
      <w:r w:rsidRPr="00D62D8D">
        <w:rPr>
          <w:rFonts w:ascii="方正仿宋_GB2312" w:eastAsia="方正仿宋_GB2312" w:hAnsi="方正仿宋_GB2312" w:cs="方正仿宋_GB2312" w:hint="eastAsia"/>
          <w:sz w:val="32"/>
          <w:szCs w:val="32"/>
        </w:rPr>
        <w:t>航空钛合金加工用硬质合金整体铣刀失效机理研究（研究方向代码选择2026J01220101，申请代码选择</w:t>
      </w:r>
      <w:r w:rsidRPr="00D62D8D">
        <w:rPr>
          <w:rFonts w:ascii="方正仿宋_GB2312" w:eastAsia="方正仿宋_GB2312" w:hAnsi="方正仿宋_GB2312" w:cs="方正仿宋_GB2312" w:hint="eastAsia"/>
          <w:sz w:val="32"/>
          <w:szCs w:val="32"/>
          <w:lang w:val="zh-CN"/>
        </w:rPr>
        <w:t>E01</w:t>
      </w:r>
      <w:r w:rsidRPr="00D62D8D">
        <w:rPr>
          <w:rFonts w:ascii="方正仿宋_GB2312" w:eastAsia="方正仿宋_GB2312" w:hAnsi="方正仿宋_GB2312" w:cs="方正仿宋_GB2312" w:hint="eastAsia"/>
          <w:sz w:val="32"/>
          <w:szCs w:val="32"/>
        </w:rPr>
        <w:t>下属）</w:t>
      </w:r>
    </w:p>
    <w:p w14:paraId="3F7BE3C2" w14:textId="77777777" w:rsidR="00D62D8D" w:rsidRPr="00D62D8D" w:rsidRDefault="00D62D8D" w:rsidP="00D62D8D">
      <w:pPr>
        <w:spacing w:line="440" w:lineRule="exact"/>
        <w:ind w:firstLineChars="200" w:firstLine="640"/>
        <w:rPr>
          <w:rFonts w:ascii="仿宋_GB2312" w:eastAsia="仿宋_GB2312" w:hAnsi="仿宋" w:cs="___WRD_EMBED_SUB_46"/>
          <w:sz w:val="32"/>
          <w:szCs w:val="32"/>
        </w:rPr>
      </w:pPr>
      <w:r w:rsidRPr="00D62D8D">
        <w:rPr>
          <w:rFonts w:ascii="仿宋_GB2312" w:eastAsia="仿宋_GB2312" w:hAnsi="仿宋" w:cs="Times New Roman" w:hint="eastAsia"/>
          <w:sz w:val="32"/>
          <w:szCs w:val="32"/>
        </w:rPr>
        <w:t>针对</w:t>
      </w:r>
      <w:r w:rsidRPr="00D62D8D">
        <w:rPr>
          <w:rFonts w:ascii="仿宋_GB2312" w:eastAsia="仿宋_GB2312" w:hAnsi="仿宋" w:cs="微软雅黑" w:hint="eastAsia"/>
          <w:sz w:val="32"/>
          <w:szCs w:val="32"/>
        </w:rPr>
        <w:t>航空钛</w:t>
      </w:r>
      <w:r w:rsidRPr="00D62D8D">
        <w:rPr>
          <w:rFonts w:ascii="仿宋_GB2312" w:eastAsia="仿宋_GB2312" w:hAnsi="仿宋" w:cs="___WRD_EMBED_SUB_46" w:hint="eastAsia"/>
          <w:sz w:val="32"/>
          <w:szCs w:val="32"/>
        </w:rPr>
        <w:t>合金</w:t>
      </w:r>
      <w:r w:rsidRPr="00D62D8D">
        <w:rPr>
          <w:rFonts w:ascii="仿宋_GB2312" w:eastAsia="仿宋_GB2312" w:hAnsi="仿宋" w:cs="Times New Roman" w:hint="eastAsia"/>
          <w:sz w:val="32"/>
          <w:szCs w:val="32"/>
        </w:rPr>
        <w:t>高效</w:t>
      </w:r>
      <w:r w:rsidRPr="00D62D8D">
        <w:rPr>
          <w:rFonts w:ascii="仿宋_GB2312" w:eastAsia="仿宋_GB2312" w:hAnsi="仿宋" w:cs="微软雅黑" w:hint="eastAsia"/>
          <w:sz w:val="32"/>
          <w:szCs w:val="32"/>
        </w:rPr>
        <w:t>加</w:t>
      </w:r>
      <w:r w:rsidRPr="00D62D8D">
        <w:rPr>
          <w:rFonts w:ascii="仿宋_GB2312" w:eastAsia="仿宋_GB2312" w:hAnsi="仿宋" w:cs="___WRD_EMBED_SUB_46" w:hint="eastAsia"/>
          <w:sz w:val="32"/>
          <w:szCs w:val="32"/>
        </w:rPr>
        <w:t>工需求，以研制高速硬质合金整体铣刀为目标，开展整体铣刀基体强韧化、涂层高温性能和低切削力槽型等应用基础研究，揭示其高速服役失效机理，阐明服役性能提升机制，为航空钛合金用高效铣刀开发提供新方法。</w:t>
      </w:r>
    </w:p>
    <w:p w14:paraId="0EDD6A36" w14:textId="77777777" w:rsidR="00D62D8D" w:rsidRPr="00D62D8D" w:rsidRDefault="00D62D8D" w:rsidP="00D62D8D">
      <w:pPr>
        <w:numPr>
          <w:ilvl w:val="0"/>
          <w:numId w:val="4"/>
        </w:numPr>
        <w:spacing w:line="440" w:lineRule="exact"/>
        <w:ind w:firstLineChars="240" w:firstLine="768"/>
        <w:rPr>
          <w:rFonts w:ascii="方正仿宋_GB2312" w:eastAsia="方正仿宋_GB2312" w:hAnsi="方正仿宋_GB2312" w:cs="方正仿宋_GB2312"/>
          <w:sz w:val="32"/>
          <w:szCs w:val="32"/>
        </w:rPr>
      </w:pPr>
      <w:r w:rsidRPr="00D62D8D">
        <w:rPr>
          <w:rFonts w:ascii="方正仿宋_GB2312" w:eastAsia="方正仿宋_GB2312" w:hAnsi="方正仿宋_GB2312" w:cs="方正仿宋_GB2312" w:hint="eastAsia"/>
          <w:sz w:val="32"/>
          <w:szCs w:val="32"/>
        </w:rPr>
        <w:lastRenderedPageBreak/>
        <w:t>钢件加工</w:t>
      </w:r>
      <w:proofErr w:type="spellStart"/>
      <w:r w:rsidRPr="00D62D8D">
        <w:rPr>
          <w:rFonts w:ascii="方正仿宋_GB2312" w:eastAsia="方正仿宋_GB2312" w:hAnsi="方正仿宋_GB2312" w:cs="方正仿宋_GB2312" w:hint="eastAsia"/>
          <w:sz w:val="32"/>
          <w:szCs w:val="32"/>
        </w:rPr>
        <w:t>TiCN-NbC</w:t>
      </w:r>
      <w:proofErr w:type="spellEnd"/>
      <w:r w:rsidRPr="00D62D8D">
        <w:rPr>
          <w:rFonts w:ascii="方正仿宋_GB2312" w:eastAsia="方正仿宋_GB2312" w:hAnsi="方正仿宋_GB2312" w:cs="方正仿宋_GB2312" w:hint="eastAsia"/>
          <w:sz w:val="32"/>
          <w:szCs w:val="32"/>
        </w:rPr>
        <w:t>基高韧性刀具材料基础研究（研究方向代码选择2026J01220102，申请代码选择E04下属）</w:t>
      </w:r>
    </w:p>
    <w:p w14:paraId="5F406033" w14:textId="77777777" w:rsidR="00D62D8D" w:rsidRPr="00D62D8D" w:rsidRDefault="00D62D8D" w:rsidP="00D62D8D">
      <w:pPr>
        <w:spacing w:line="440" w:lineRule="exact"/>
        <w:ind w:firstLineChars="200" w:firstLine="640"/>
        <w:rPr>
          <w:rFonts w:ascii="仿宋" w:eastAsia="仿宋" w:hAnsi="仿宋" w:cs="Times New Roman"/>
          <w:sz w:val="32"/>
          <w:szCs w:val="32"/>
        </w:rPr>
      </w:pPr>
      <w:r w:rsidRPr="00D62D8D">
        <w:rPr>
          <w:rFonts w:ascii="仿宋" w:eastAsia="仿宋" w:hAnsi="仿宋" w:cs="Times New Roman" w:hint="eastAsia"/>
          <w:sz w:val="32"/>
          <w:szCs w:val="32"/>
        </w:rPr>
        <w:t>针对钢件高速加工过程刀具易脆断难题，研制高速切削</w:t>
      </w:r>
      <w:proofErr w:type="spellStart"/>
      <w:r w:rsidRPr="00D62D8D">
        <w:rPr>
          <w:rFonts w:ascii="仿宋" w:eastAsia="仿宋" w:hAnsi="仿宋" w:cs="Times New Roman" w:hint="eastAsia"/>
          <w:sz w:val="32"/>
          <w:szCs w:val="32"/>
        </w:rPr>
        <w:t>TiCN-NbC</w:t>
      </w:r>
      <w:proofErr w:type="spellEnd"/>
      <w:r w:rsidRPr="00D62D8D">
        <w:rPr>
          <w:rFonts w:ascii="仿宋" w:eastAsia="仿宋" w:hAnsi="仿宋" w:cs="Times New Roman" w:hint="eastAsia"/>
          <w:sz w:val="32"/>
          <w:szCs w:val="32"/>
        </w:rPr>
        <w:t>基高韧性金属陶瓷刀具材料，建立刀具材料的组成、力学性质和服役性能之间</w:t>
      </w:r>
      <w:proofErr w:type="gramStart"/>
      <w:r w:rsidRPr="00D62D8D">
        <w:rPr>
          <w:rFonts w:ascii="仿宋" w:eastAsia="仿宋" w:hAnsi="仿宋" w:cs="Times New Roman" w:hint="eastAsia"/>
          <w:sz w:val="32"/>
          <w:szCs w:val="32"/>
        </w:rPr>
        <w:t>的构效关系</w:t>
      </w:r>
      <w:proofErr w:type="gramEnd"/>
      <w:r w:rsidRPr="00D62D8D">
        <w:rPr>
          <w:rFonts w:ascii="仿宋" w:eastAsia="仿宋" w:hAnsi="仿宋" w:cs="Times New Roman" w:hint="eastAsia"/>
          <w:sz w:val="32"/>
          <w:szCs w:val="32"/>
        </w:rPr>
        <w:t>，揭示高速切削过程高韧性机制，为发展高性能金属陶瓷刀具提供新方法。</w:t>
      </w:r>
    </w:p>
    <w:p w14:paraId="43B7626A" w14:textId="77777777" w:rsidR="00D62D8D" w:rsidRPr="00D62D8D" w:rsidRDefault="00D62D8D" w:rsidP="00D62D8D">
      <w:pPr>
        <w:numPr>
          <w:ilvl w:val="0"/>
          <w:numId w:val="4"/>
        </w:numPr>
        <w:spacing w:line="440" w:lineRule="exact"/>
        <w:ind w:firstLineChars="240" w:firstLine="768"/>
        <w:rPr>
          <w:rFonts w:ascii="方正仿宋_GB2312" w:eastAsia="方正仿宋_GB2312" w:hAnsi="方正仿宋_GB2312" w:cs="方正仿宋_GB2312"/>
          <w:bCs/>
          <w:sz w:val="32"/>
          <w:szCs w:val="32"/>
        </w:rPr>
      </w:pPr>
      <w:proofErr w:type="gramStart"/>
      <w:r w:rsidRPr="00D62D8D">
        <w:rPr>
          <w:rFonts w:ascii="方正仿宋_GB2312" w:eastAsia="方正仿宋_GB2312" w:hAnsi="方正仿宋_GB2312" w:cs="方正仿宋_GB2312" w:hint="eastAsia"/>
          <w:bCs/>
          <w:sz w:val="32"/>
          <w:szCs w:val="32"/>
        </w:rPr>
        <w:t>钐铁氮</w:t>
      </w:r>
      <w:proofErr w:type="gramEnd"/>
      <w:r w:rsidRPr="00D62D8D">
        <w:rPr>
          <w:rFonts w:ascii="方正仿宋_GB2312" w:eastAsia="方正仿宋_GB2312" w:hAnsi="方正仿宋_GB2312" w:cs="方正仿宋_GB2312" w:hint="eastAsia"/>
          <w:bCs/>
          <w:sz w:val="32"/>
          <w:szCs w:val="32"/>
        </w:rPr>
        <w:t>磁性材料高热稳定性机制研究（研究方向代码选择2026J01220103，申请代码选择E01下属）</w:t>
      </w:r>
    </w:p>
    <w:p w14:paraId="6D4746D6" w14:textId="77777777" w:rsidR="00D62D8D" w:rsidRPr="00D62D8D" w:rsidRDefault="00D62D8D" w:rsidP="00D62D8D">
      <w:pPr>
        <w:spacing w:line="440" w:lineRule="exact"/>
        <w:ind w:firstLineChars="200" w:firstLine="640"/>
        <w:rPr>
          <w:rFonts w:ascii="仿宋_GB2312" w:eastAsia="仿宋_GB2312" w:hAnsi="仿宋" w:cs="Times New Roman"/>
          <w:sz w:val="32"/>
          <w:szCs w:val="32"/>
        </w:rPr>
      </w:pPr>
      <w:r w:rsidRPr="00D62D8D">
        <w:rPr>
          <w:rFonts w:ascii="仿宋_GB2312" w:eastAsia="仿宋_GB2312" w:hAnsi="仿宋" w:cs="Times New Roman" w:hint="eastAsia"/>
          <w:sz w:val="32"/>
          <w:szCs w:val="32"/>
        </w:rPr>
        <w:t>针对磁性材料及其功能器件热稳定性差的难题，研究高热稳定性</w:t>
      </w:r>
      <w:proofErr w:type="gramStart"/>
      <w:r w:rsidRPr="00D62D8D">
        <w:rPr>
          <w:rFonts w:ascii="仿宋_GB2312" w:eastAsia="仿宋_GB2312" w:hAnsi="仿宋" w:cs="Times New Roman" w:hint="eastAsia"/>
          <w:sz w:val="32"/>
          <w:szCs w:val="32"/>
        </w:rPr>
        <w:t>钐铁氮</w:t>
      </w:r>
      <w:proofErr w:type="gramEnd"/>
      <w:r w:rsidRPr="00D62D8D">
        <w:rPr>
          <w:rFonts w:ascii="仿宋_GB2312" w:eastAsia="仿宋_GB2312" w:hAnsi="仿宋" w:cs="Times New Roman" w:hint="eastAsia"/>
          <w:sz w:val="32"/>
          <w:szCs w:val="32"/>
        </w:rPr>
        <w:t>稀土磁性材料，建立多物理场条件下</w:t>
      </w:r>
      <w:proofErr w:type="gramStart"/>
      <w:r w:rsidRPr="00D62D8D">
        <w:rPr>
          <w:rFonts w:ascii="仿宋_GB2312" w:eastAsia="仿宋_GB2312" w:hAnsi="仿宋" w:cs="Times New Roman" w:hint="eastAsia"/>
          <w:sz w:val="32"/>
          <w:szCs w:val="32"/>
        </w:rPr>
        <w:t>钐铁</w:t>
      </w:r>
      <w:proofErr w:type="gramEnd"/>
      <w:r w:rsidRPr="00D62D8D">
        <w:rPr>
          <w:rFonts w:ascii="仿宋_GB2312" w:eastAsia="仿宋_GB2312" w:hAnsi="仿宋" w:cs="Times New Roman" w:hint="eastAsia"/>
          <w:sz w:val="32"/>
          <w:szCs w:val="32"/>
        </w:rPr>
        <w:t>氮磁粉设计制备方法，揭示</w:t>
      </w:r>
      <w:proofErr w:type="gramStart"/>
      <w:r w:rsidRPr="00D62D8D">
        <w:rPr>
          <w:rFonts w:ascii="仿宋_GB2312" w:eastAsia="仿宋_GB2312" w:hAnsi="仿宋" w:cs="Times New Roman" w:hint="eastAsia"/>
          <w:sz w:val="32"/>
          <w:szCs w:val="32"/>
        </w:rPr>
        <w:t>钐铁</w:t>
      </w:r>
      <w:proofErr w:type="gramEnd"/>
      <w:r w:rsidRPr="00D62D8D">
        <w:rPr>
          <w:rFonts w:ascii="仿宋_GB2312" w:eastAsia="仿宋_GB2312" w:hAnsi="仿宋" w:cs="Times New Roman" w:hint="eastAsia"/>
          <w:sz w:val="32"/>
          <w:szCs w:val="32"/>
        </w:rPr>
        <w:t>氮非金属间隙原子分布、金属高分子复合材料界面与热稳定性间</w:t>
      </w:r>
      <w:proofErr w:type="gramStart"/>
      <w:r w:rsidRPr="00D62D8D">
        <w:rPr>
          <w:rFonts w:ascii="仿宋_GB2312" w:eastAsia="仿宋_GB2312" w:hAnsi="仿宋" w:cs="Times New Roman" w:hint="eastAsia"/>
          <w:sz w:val="32"/>
          <w:szCs w:val="32"/>
        </w:rPr>
        <w:t>的构效关</w:t>
      </w:r>
      <w:proofErr w:type="gramEnd"/>
      <w:r w:rsidRPr="00D62D8D">
        <w:rPr>
          <w:rFonts w:ascii="仿宋_GB2312" w:eastAsia="仿宋_GB2312" w:hAnsi="仿宋" w:cs="Times New Roman" w:hint="eastAsia"/>
          <w:sz w:val="32"/>
          <w:szCs w:val="32"/>
        </w:rPr>
        <w:t>系，阐明</w:t>
      </w:r>
      <w:proofErr w:type="gramStart"/>
      <w:r w:rsidRPr="00D62D8D">
        <w:rPr>
          <w:rFonts w:ascii="仿宋_GB2312" w:eastAsia="仿宋_GB2312" w:hAnsi="仿宋" w:cs="Times New Roman" w:hint="eastAsia"/>
          <w:sz w:val="32"/>
          <w:szCs w:val="32"/>
        </w:rPr>
        <w:t>钐铁</w:t>
      </w:r>
      <w:proofErr w:type="gramEnd"/>
      <w:r w:rsidRPr="00D62D8D">
        <w:rPr>
          <w:rFonts w:ascii="仿宋_GB2312" w:eastAsia="仿宋_GB2312" w:hAnsi="仿宋" w:cs="Times New Roman" w:hint="eastAsia"/>
          <w:sz w:val="32"/>
          <w:szCs w:val="32"/>
        </w:rPr>
        <w:t>氮磁体的高热稳定性机制，为发展高性能稀土磁性材料提供新思路。</w:t>
      </w:r>
    </w:p>
    <w:p w14:paraId="627560C6" w14:textId="77777777" w:rsidR="00D62D8D" w:rsidRPr="00D62D8D" w:rsidRDefault="00D62D8D" w:rsidP="00D62D8D">
      <w:pPr>
        <w:numPr>
          <w:ilvl w:val="0"/>
          <w:numId w:val="4"/>
        </w:numPr>
        <w:spacing w:line="440" w:lineRule="exact"/>
        <w:ind w:firstLineChars="240" w:firstLine="768"/>
        <w:rPr>
          <w:rFonts w:ascii="方正仿宋_GB2312" w:eastAsia="方正仿宋_GB2312" w:hAnsi="方正仿宋_GB2312" w:cs="方正仿宋_GB2312"/>
          <w:bCs/>
          <w:sz w:val="32"/>
          <w:szCs w:val="32"/>
        </w:rPr>
      </w:pPr>
      <w:r w:rsidRPr="00D62D8D">
        <w:rPr>
          <w:rFonts w:ascii="方正仿宋_GB2312" w:eastAsia="方正仿宋_GB2312" w:hAnsi="方正仿宋_GB2312" w:cs="方正仿宋_GB2312" w:hint="eastAsia"/>
          <w:bCs/>
          <w:sz w:val="32"/>
          <w:szCs w:val="32"/>
        </w:rPr>
        <w:t>高强高韧齿轮钢热处理过程微观组织演化及调控机制研究 （研究方向代码选择2026J01220104，申请代码选择E01下属）</w:t>
      </w:r>
    </w:p>
    <w:p w14:paraId="4C0E6E76" w14:textId="77777777" w:rsidR="00D62D8D" w:rsidRPr="00D62D8D" w:rsidRDefault="00D62D8D" w:rsidP="00D62D8D">
      <w:pPr>
        <w:spacing w:line="440" w:lineRule="exact"/>
        <w:ind w:firstLineChars="200" w:firstLine="640"/>
        <w:rPr>
          <w:rFonts w:ascii="仿宋_GB2312" w:eastAsia="仿宋_GB2312" w:hAnsi="仿宋" w:cs="Times New Roman"/>
          <w:sz w:val="32"/>
          <w:szCs w:val="32"/>
        </w:rPr>
      </w:pPr>
      <w:r w:rsidRPr="00D62D8D">
        <w:rPr>
          <w:rFonts w:ascii="仿宋_GB2312" w:eastAsia="仿宋_GB2312" w:hAnsi="仿宋" w:cs="Times New Roman" w:hint="eastAsia"/>
          <w:sz w:val="32"/>
          <w:szCs w:val="32"/>
        </w:rPr>
        <w:t>针对高强高韧齿轮</w:t>
      </w:r>
      <w:proofErr w:type="gramStart"/>
      <w:r w:rsidRPr="00D62D8D">
        <w:rPr>
          <w:rFonts w:ascii="仿宋_GB2312" w:eastAsia="仿宋_GB2312" w:hAnsi="仿宋" w:cs="Times New Roman" w:hint="eastAsia"/>
          <w:sz w:val="32"/>
          <w:szCs w:val="32"/>
        </w:rPr>
        <w:t>钢快速</w:t>
      </w:r>
      <w:proofErr w:type="gramEnd"/>
      <w:r w:rsidRPr="00D62D8D">
        <w:rPr>
          <w:rFonts w:ascii="仿宋_GB2312" w:eastAsia="仿宋_GB2312" w:hAnsi="仿宋" w:cs="Times New Roman" w:hint="eastAsia"/>
          <w:sz w:val="32"/>
          <w:szCs w:val="32"/>
        </w:rPr>
        <w:t>感应热处理微观组织难调控的问题，研究快速感应热处理过程温度场均匀性调控方法，揭示齿轮钢热处理过程微观组织演变规律，阐明快速感应热处理过程组织性能调控机理，为发展高强高韧齿轮</w:t>
      </w:r>
      <w:proofErr w:type="gramStart"/>
      <w:r w:rsidRPr="00D62D8D">
        <w:rPr>
          <w:rFonts w:ascii="仿宋_GB2312" w:eastAsia="仿宋_GB2312" w:hAnsi="仿宋" w:cs="Times New Roman" w:hint="eastAsia"/>
          <w:sz w:val="32"/>
          <w:szCs w:val="32"/>
        </w:rPr>
        <w:t>钢快</w:t>
      </w:r>
      <w:proofErr w:type="gramEnd"/>
      <w:r w:rsidRPr="00D62D8D">
        <w:rPr>
          <w:rFonts w:ascii="仿宋_GB2312" w:eastAsia="仿宋_GB2312" w:hAnsi="仿宋" w:cs="Times New Roman" w:hint="eastAsia"/>
          <w:sz w:val="32"/>
          <w:szCs w:val="32"/>
        </w:rPr>
        <w:t>速感应热处理技术提供新方法。</w:t>
      </w:r>
    </w:p>
    <w:p w14:paraId="60B0793C" w14:textId="77777777" w:rsidR="00D62D8D" w:rsidRPr="00D62D8D" w:rsidRDefault="00D62D8D" w:rsidP="00D62D8D">
      <w:pPr>
        <w:numPr>
          <w:ilvl w:val="0"/>
          <w:numId w:val="4"/>
        </w:numPr>
        <w:spacing w:line="440" w:lineRule="exact"/>
        <w:ind w:firstLineChars="240" w:firstLine="768"/>
        <w:rPr>
          <w:rFonts w:ascii="方正仿宋_GB2312" w:eastAsia="方正仿宋_GB2312" w:hAnsi="方正仿宋_GB2312" w:cs="方正仿宋_GB2312"/>
          <w:bCs/>
          <w:sz w:val="32"/>
          <w:szCs w:val="32"/>
        </w:rPr>
      </w:pPr>
      <w:r w:rsidRPr="00D62D8D">
        <w:rPr>
          <w:rFonts w:ascii="方正仿宋_GB2312" w:eastAsia="方正仿宋_GB2312" w:hAnsi="方正仿宋_GB2312" w:cs="方正仿宋_GB2312" w:hint="eastAsia"/>
          <w:bCs/>
          <w:sz w:val="32"/>
          <w:szCs w:val="32"/>
        </w:rPr>
        <w:t>新型环保制冷剂的合成和性能研究（研究方向代码选择2026J01220105，申请代码选择B08下属）</w:t>
      </w:r>
    </w:p>
    <w:p w14:paraId="6D27E0DD" w14:textId="77777777" w:rsidR="00D62D8D" w:rsidRPr="00D62D8D" w:rsidRDefault="00D62D8D" w:rsidP="00D62D8D">
      <w:pPr>
        <w:spacing w:line="440" w:lineRule="exact"/>
        <w:ind w:firstLineChars="200" w:firstLine="640"/>
        <w:rPr>
          <w:rFonts w:ascii="仿宋_GB2312" w:eastAsia="仿宋_GB2312" w:hAnsi="仿宋" w:cs="Times New Roman"/>
          <w:sz w:val="32"/>
          <w:szCs w:val="32"/>
        </w:rPr>
      </w:pPr>
      <w:proofErr w:type="gramStart"/>
      <w:r w:rsidRPr="00D62D8D">
        <w:rPr>
          <w:rFonts w:ascii="仿宋" w:eastAsia="仿宋" w:hAnsi="仿宋" w:cs="___WRD_EMBED_SUB_46" w:hint="eastAsia"/>
          <w:sz w:val="32"/>
          <w:szCs w:val="32"/>
        </w:rPr>
        <w:t>面向低</w:t>
      </w:r>
      <w:proofErr w:type="gramEnd"/>
      <w:r w:rsidRPr="00D62D8D">
        <w:rPr>
          <w:rFonts w:ascii="仿宋" w:eastAsia="仿宋" w:hAnsi="仿宋" w:cs="___WRD_EMBED_SUB_46" w:hint="eastAsia"/>
          <w:sz w:val="32"/>
          <w:szCs w:val="32"/>
        </w:rPr>
        <w:t>GWP（全球变暖潜能值）、低ODP（臭氧消耗潜能值）新型制冷剂的研制需求，解析制冷剂分子结构和环境性能</w:t>
      </w:r>
      <w:proofErr w:type="gramStart"/>
      <w:r w:rsidRPr="00D62D8D">
        <w:rPr>
          <w:rFonts w:ascii="仿宋" w:eastAsia="仿宋" w:hAnsi="仿宋" w:cs="___WRD_EMBED_SUB_46" w:hint="eastAsia"/>
          <w:sz w:val="32"/>
          <w:szCs w:val="32"/>
        </w:rPr>
        <w:t>的构效关</w:t>
      </w:r>
      <w:proofErr w:type="gramEnd"/>
      <w:r w:rsidRPr="00D62D8D">
        <w:rPr>
          <w:rFonts w:ascii="仿宋" w:eastAsia="仿宋" w:hAnsi="仿宋" w:cs="___WRD_EMBED_SUB_46" w:hint="eastAsia"/>
          <w:sz w:val="32"/>
          <w:szCs w:val="32"/>
        </w:rPr>
        <w:t>系，开展新型环保制冷剂的分子设计与性能调控研究，揭示其合成过程中的反应机理与催化作用机制，为新型低GWP、低ODP制冷剂的绿色高效合成与规模化制备提供新方法。</w:t>
      </w:r>
    </w:p>
    <w:p w14:paraId="2DEA77F8" w14:textId="77777777" w:rsidR="00D62D8D" w:rsidRPr="00D62D8D" w:rsidRDefault="00D62D8D" w:rsidP="00D62D8D">
      <w:pPr>
        <w:numPr>
          <w:ilvl w:val="0"/>
          <w:numId w:val="4"/>
        </w:numPr>
        <w:spacing w:line="440" w:lineRule="exact"/>
        <w:ind w:firstLineChars="240" w:firstLine="768"/>
        <w:rPr>
          <w:rFonts w:ascii="方正仿宋_GB2312" w:eastAsia="方正仿宋_GB2312" w:hAnsi="方正仿宋_GB2312" w:cs="方正仿宋_GB2312"/>
          <w:bCs/>
          <w:sz w:val="32"/>
          <w:szCs w:val="32"/>
        </w:rPr>
      </w:pPr>
      <w:r w:rsidRPr="00D62D8D">
        <w:rPr>
          <w:rFonts w:ascii="方正仿宋_GB2312" w:eastAsia="方正仿宋_GB2312" w:hAnsi="方正仿宋_GB2312" w:cs="方正仿宋_GB2312" w:hint="eastAsia"/>
          <w:bCs/>
          <w:sz w:val="32"/>
          <w:szCs w:val="32"/>
        </w:rPr>
        <w:lastRenderedPageBreak/>
        <w:t>多场耦合下热加工过程钢材组织性能调控机理研究（研究方向代码选择2026J01220106，申请代码选择E01下属）</w:t>
      </w:r>
    </w:p>
    <w:p w14:paraId="17093E56" w14:textId="77777777" w:rsidR="00D62D8D" w:rsidRPr="00D62D8D" w:rsidRDefault="00D62D8D" w:rsidP="00D62D8D">
      <w:pPr>
        <w:spacing w:line="440" w:lineRule="exact"/>
        <w:ind w:firstLineChars="200" w:firstLine="640"/>
        <w:rPr>
          <w:rFonts w:ascii="仿宋_GB2312" w:eastAsia="仿宋_GB2312" w:hAnsi="仿宋" w:cs="Times New Roman"/>
          <w:sz w:val="32"/>
          <w:szCs w:val="32"/>
        </w:rPr>
      </w:pPr>
      <w:r w:rsidRPr="00D62D8D">
        <w:rPr>
          <w:rFonts w:ascii="仿宋_GB2312" w:eastAsia="仿宋_GB2312" w:hAnsi="仿宋" w:cs="Times New Roman" w:hint="eastAsia"/>
          <w:sz w:val="32"/>
          <w:szCs w:val="32"/>
        </w:rPr>
        <w:t>针对钢材热加工过程内部组织调控难、性能波动大的难题，研究钢材多场耦合下热加工过程内部组织结构的演变规律，建立热加工参数、组织结构与性能间</w:t>
      </w:r>
      <w:proofErr w:type="gramStart"/>
      <w:r w:rsidRPr="00D62D8D">
        <w:rPr>
          <w:rFonts w:ascii="仿宋_GB2312" w:eastAsia="仿宋_GB2312" w:hAnsi="仿宋" w:cs="Times New Roman" w:hint="eastAsia"/>
          <w:sz w:val="32"/>
          <w:szCs w:val="32"/>
        </w:rPr>
        <w:t>的构效关系</w:t>
      </w:r>
      <w:proofErr w:type="gramEnd"/>
      <w:r w:rsidRPr="00D62D8D">
        <w:rPr>
          <w:rFonts w:ascii="仿宋_GB2312" w:eastAsia="仿宋_GB2312" w:hAnsi="仿宋" w:cs="Times New Roman" w:hint="eastAsia"/>
          <w:sz w:val="32"/>
          <w:szCs w:val="32"/>
        </w:rPr>
        <w:t>，阐明多场耦合下热加工过程内部组织结构调控机制，为钢材先进热加工技术提供新思路。</w:t>
      </w:r>
    </w:p>
    <w:p w14:paraId="58A92988" w14:textId="77777777" w:rsidR="00D62D8D" w:rsidRPr="00D62D8D" w:rsidRDefault="00D62D8D" w:rsidP="00D62D8D">
      <w:pPr>
        <w:numPr>
          <w:ilvl w:val="0"/>
          <w:numId w:val="4"/>
        </w:numPr>
        <w:spacing w:line="440" w:lineRule="exact"/>
        <w:ind w:firstLineChars="240" w:firstLine="768"/>
        <w:rPr>
          <w:rFonts w:ascii="方正仿宋_GB2312" w:eastAsia="方正仿宋_GB2312" w:hAnsi="方正仿宋_GB2312" w:cs="方正仿宋_GB2312"/>
          <w:bCs/>
          <w:sz w:val="32"/>
          <w:szCs w:val="32"/>
        </w:rPr>
      </w:pPr>
      <w:r w:rsidRPr="00D62D8D">
        <w:rPr>
          <w:rFonts w:ascii="方正仿宋_GB2312" w:eastAsia="方正仿宋_GB2312" w:hAnsi="方正仿宋_GB2312" w:cs="方正仿宋_GB2312" w:hint="eastAsia"/>
          <w:bCs/>
          <w:sz w:val="32"/>
          <w:szCs w:val="32"/>
        </w:rPr>
        <w:t>高品质再生铝合金铁元素净化机制及绿色熔铸研究（研究方向代码选择2026J01220107，申请代码选择E01或E04下属）</w:t>
      </w:r>
    </w:p>
    <w:p w14:paraId="6CAB1A66" w14:textId="77777777" w:rsidR="00D62D8D" w:rsidRPr="00D62D8D" w:rsidRDefault="00D62D8D" w:rsidP="00D62D8D">
      <w:pPr>
        <w:spacing w:line="440" w:lineRule="exact"/>
        <w:ind w:firstLineChars="200" w:firstLine="640"/>
        <w:rPr>
          <w:rFonts w:ascii="仿宋_GB2312" w:eastAsia="仿宋_GB2312" w:hAnsi="仿宋" w:cs="Times New Roman"/>
          <w:sz w:val="32"/>
          <w:szCs w:val="32"/>
        </w:rPr>
      </w:pPr>
      <w:r w:rsidRPr="00D62D8D">
        <w:rPr>
          <w:rFonts w:ascii="仿宋_GB2312" w:eastAsia="仿宋_GB2312" w:hAnsi="仿宋" w:cs="Times New Roman" w:hint="eastAsia"/>
          <w:sz w:val="32"/>
          <w:szCs w:val="32"/>
        </w:rPr>
        <w:t>针对再生铝成分复杂、杂质多、保级</w:t>
      </w:r>
      <w:proofErr w:type="gramStart"/>
      <w:r w:rsidRPr="00D62D8D">
        <w:rPr>
          <w:rFonts w:ascii="仿宋_GB2312" w:eastAsia="仿宋_GB2312" w:hAnsi="仿宋" w:cs="Times New Roman" w:hint="eastAsia"/>
          <w:sz w:val="32"/>
          <w:szCs w:val="32"/>
        </w:rPr>
        <w:t>使用难</w:t>
      </w:r>
      <w:proofErr w:type="gramEnd"/>
      <w:r w:rsidRPr="00D62D8D">
        <w:rPr>
          <w:rFonts w:ascii="仿宋_GB2312" w:eastAsia="仿宋_GB2312" w:hAnsi="仿宋" w:cs="Times New Roman" w:hint="eastAsia"/>
          <w:sz w:val="32"/>
          <w:szCs w:val="32"/>
        </w:rPr>
        <w:t>的问题，研究再生铝合金熔铸过程中高铁夹杂相的结构特征及演化规律，提出铁元素有益使用新路径，阐明熔铸过程中绿色精炼剂的熔体净化机制，为高品质再生铝合金的绿色熔铸提供新思路。</w:t>
      </w:r>
    </w:p>
    <w:p w14:paraId="7B20ACA5" w14:textId="77777777" w:rsidR="00D62D8D" w:rsidRPr="00D62D8D" w:rsidRDefault="00D62D8D" w:rsidP="00D62D8D">
      <w:pPr>
        <w:numPr>
          <w:ilvl w:val="0"/>
          <w:numId w:val="4"/>
        </w:numPr>
        <w:spacing w:line="440" w:lineRule="exact"/>
        <w:ind w:firstLineChars="240" w:firstLine="768"/>
        <w:rPr>
          <w:rFonts w:ascii="方正仿宋_GB2312" w:eastAsia="方正仿宋_GB2312" w:hAnsi="方正仿宋_GB2312" w:cs="方正仿宋_GB2312"/>
          <w:bCs/>
          <w:sz w:val="32"/>
          <w:szCs w:val="32"/>
        </w:rPr>
      </w:pPr>
      <w:r w:rsidRPr="00D62D8D">
        <w:rPr>
          <w:rFonts w:ascii="方正仿宋_GB2312" w:eastAsia="方正仿宋_GB2312" w:hAnsi="方正仿宋_GB2312" w:cs="方正仿宋_GB2312" w:hint="eastAsia"/>
          <w:bCs/>
          <w:sz w:val="32"/>
          <w:szCs w:val="32"/>
        </w:rPr>
        <w:t>高性能7xxx系铝合金微合金化作用机制（研究方向代码选择2026J01220108，申请代码选择E01下属）</w:t>
      </w:r>
    </w:p>
    <w:p w14:paraId="2F8C1DDE" w14:textId="77777777" w:rsidR="00D62D8D" w:rsidRPr="00D62D8D" w:rsidRDefault="00D62D8D" w:rsidP="00D62D8D">
      <w:pPr>
        <w:spacing w:line="440" w:lineRule="exact"/>
        <w:ind w:firstLineChars="200" w:firstLine="640"/>
        <w:rPr>
          <w:rFonts w:ascii="仿宋_GB2312" w:eastAsia="仿宋_GB2312" w:hAnsi="仿宋" w:cs="Times New Roman"/>
          <w:sz w:val="32"/>
          <w:szCs w:val="32"/>
        </w:rPr>
      </w:pPr>
      <w:r w:rsidRPr="00D62D8D">
        <w:rPr>
          <w:rFonts w:ascii="仿宋_GB2312" w:eastAsia="仿宋_GB2312" w:hAnsi="仿宋" w:cs="Times New Roman" w:hint="eastAsia"/>
          <w:sz w:val="32"/>
          <w:szCs w:val="32"/>
        </w:rPr>
        <w:t>针对7xxx系铝合金韧性不足、晶间腐蚀抗力低的难题，研究7xxx系铝合金中固溶合金元素的团簇和析出规律，阐明微合金元素对7xxx系铝合金力学性能和耐蚀性能提升的作用机制，为高性能7xxx系铝合金的成分理性设计及制备提供新思路。</w:t>
      </w:r>
    </w:p>
    <w:p w14:paraId="2D62A517" w14:textId="77777777" w:rsidR="00D62D8D" w:rsidRPr="00D62D8D" w:rsidRDefault="00D62D8D" w:rsidP="00D62D8D">
      <w:pPr>
        <w:numPr>
          <w:ilvl w:val="0"/>
          <w:numId w:val="4"/>
        </w:numPr>
        <w:spacing w:line="440" w:lineRule="exact"/>
        <w:ind w:firstLineChars="240" w:firstLine="768"/>
        <w:rPr>
          <w:rFonts w:ascii="方正仿宋_GB2312" w:eastAsia="方正仿宋_GB2312" w:hAnsi="方正仿宋_GB2312" w:cs="方正仿宋_GB2312"/>
          <w:bCs/>
          <w:sz w:val="32"/>
          <w:szCs w:val="32"/>
        </w:rPr>
      </w:pPr>
      <w:r w:rsidRPr="00D62D8D">
        <w:rPr>
          <w:rFonts w:ascii="方正仿宋_GB2312" w:eastAsia="方正仿宋_GB2312" w:hAnsi="方正仿宋_GB2312" w:cs="方正仿宋_GB2312" w:hint="eastAsia"/>
          <w:bCs/>
          <w:sz w:val="32"/>
          <w:szCs w:val="32"/>
          <w:lang w:val="zh-CN"/>
        </w:rPr>
        <w:t>工业污水</w:t>
      </w:r>
      <w:r w:rsidRPr="00D62D8D">
        <w:rPr>
          <w:rFonts w:ascii="方正仿宋_GB2312" w:eastAsia="方正仿宋_GB2312" w:hAnsi="方正仿宋_GB2312" w:cs="方正仿宋_GB2312" w:hint="eastAsia"/>
          <w:bCs/>
          <w:sz w:val="32"/>
          <w:szCs w:val="32"/>
        </w:rPr>
        <w:t>处理</w:t>
      </w:r>
      <w:r w:rsidRPr="00D62D8D">
        <w:rPr>
          <w:rFonts w:ascii="方正仿宋_GB2312" w:eastAsia="方正仿宋_GB2312" w:hAnsi="方正仿宋_GB2312" w:cs="方正仿宋_GB2312" w:hint="eastAsia"/>
          <w:bCs/>
          <w:sz w:val="32"/>
          <w:szCs w:val="32"/>
          <w:lang w:val="zh-CN"/>
        </w:rPr>
        <w:t>智慧化系统</w:t>
      </w:r>
      <w:r w:rsidRPr="00D62D8D">
        <w:rPr>
          <w:rFonts w:ascii="方正仿宋_GB2312" w:eastAsia="方正仿宋_GB2312" w:hAnsi="方正仿宋_GB2312" w:cs="方正仿宋_GB2312" w:hint="eastAsia"/>
          <w:bCs/>
          <w:sz w:val="32"/>
          <w:szCs w:val="32"/>
        </w:rPr>
        <w:t>构建基础</w:t>
      </w:r>
      <w:r w:rsidRPr="00D62D8D">
        <w:rPr>
          <w:rFonts w:ascii="方正仿宋_GB2312" w:eastAsia="方正仿宋_GB2312" w:hAnsi="方正仿宋_GB2312" w:cs="方正仿宋_GB2312" w:hint="eastAsia"/>
          <w:bCs/>
          <w:sz w:val="32"/>
          <w:szCs w:val="32"/>
          <w:lang w:val="zh-CN"/>
        </w:rPr>
        <w:t>研究</w:t>
      </w:r>
      <w:r w:rsidRPr="00D62D8D">
        <w:rPr>
          <w:rFonts w:ascii="方正仿宋_GB2312" w:eastAsia="方正仿宋_GB2312" w:hAnsi="方正仿宋_GB2312" w:cs="方正仿宋_GB2312" w:hint="eastAsia"/>
          <w:bCs/>
          <w:sz w:val="32"/>
          <w:szCs w:val="32"/>
        </w:rPr>
        <w:t>（研究方向代码选择2026J01220109，申请代码选择E10下属）</w:t>
      </w:r>
    </w:p>
    <w:p w14:paraId="3C643C39" w14:textId="77777777" w:rsidR="00D62D8D" w:rsidRPr="00D62D8D" w:rsidRDefault="00D62D8D" w:rsidP="00D62D8D">
      <w:pPr>
        <w:spacing w:line="440" w:lineRule="exact"/>
        <w:ind w:firstLineChars="200" w:firstLine="640"/>
        <w:rPr>
          <w:rFonts w:ascii="Times New Roman" w:eastAsia="仿宋_GB2312" w:hAnsi="Times New Roman" w:cs="Times New Roman"/>
          <w:sz w:val="32"/>
          <w:szCs w:val="32"/>
          <w:lang w:val="zh-CN"/>
        </w:rPr>
      </w:pPr>
      <w:r w:rsidRPr="00D62D8D">
        <w:rPr>
          <w:rFonts w:ascii="仿宋" w:eastAsia="仿宋" w:hAnsi="仿宋" w:cs="微软雅黑" w:hint="eastAsia"/>
          <w:sz w:val="32"/>
          <w:szCs w:val="32"/>
          <w:lang w:val="zh-CN"/>
        </w:rPr>
        <w:t>针</w:t>
      </w:r>
      <w:r w:rsidRPr="00D62D8D">
        <w:rPr>
          <w:rFonts w:ascii="仿宋" w:eastAsia="仿宋" w:hAnsi="仿宋" w:cs="Times New Roman" w:hint="eastAsia"/>
          <w:sz w:val="32"/>
          <w:szCs w:val="32"/>
          <w:lang w:val="zh-CN"/>
        </w:rPr>
        <w:t>对工业污水处理过程中药剂使用量大、精准度低和过程智慧化不足的问题，开</w:t>
      </w:r>
      <w:r w:rsidRPr="00D62D8D">
        <w:rPr>
          <w:rFonts w:ascii="Times New Roman" w:eastAsia="仿宋_GB2312" w:hAnsi="Times New Roman" w:cs="Times New Roman" w:hint="eastAsia"/>
          <w:sz w:val="32"/>
          <w:szCs w:val="32"/>
          <w:lang w:val="zh-CN"/>
        </w:rPr>
        <w:t>展基于水质动态响应的智能加药调控机制研究，构建“药剂量－水质指标－处理效能”耦合模型，开发数据驱动的优化控制算法，为工业污水处理</w:t>
      </w:r>
      <w:r w:rsidRPr="00D62D8D">
        <w:rPr>
          <w:rFonts w:ascii="Times New Roman" w:eastAsia="仿宋_GB2312" w:hAnsi="Times New Roman" w:cs="Times New Roman" w:hint="eastAsia"/>
          <w:sz w:val="32"/>
          <w:szCs w:val="32"/>
        </w:rPr>
        <w:t>智慧化</w:t>
      </w:r>
      <w:r w:rsidRPr="00D62D8D">
        <w:rPr>
          <w:rFonts w:ascii="Times New Roman" w:eastAsia="仿宋_GB2312" w:hAnsi="Times New Roman" w:cs="Times New Roman" w:hint="eastAsia"/>
          <w:sz w:val="32"/>
          <w:szCs w:val="32"/>
          <w:lang w:val="zh-CN"/>
        </w:rPr>
        <w:t>运行提</w:t>
      </w:r>
      <w:r w:rsidRPr="00D62D8D">
        <w:rPr>
          <w:rFonts w:ascii="仿宋" w:eastAsia="仿宋" w:hAnsi="仿宋" w:cs="Times New Roman" w:hint="eastAsia"/>
          <w:sz w:val="32"/>
          <w:szCs w:val="32"/>
          <w:lang w:val="zh-CN"/>
        </w:rPr>
        <w:t>供新方法、</w:t>
      </w:r>
      <w:r w:rsidRPr="00D62D8D">
        <w:rPr>
          <w:rFonts w:ascii="仿宋" w:eastAsia="仿宋" w:hAnsi="仿宋" w:cs="Times New Roman" w:hint="eastAsia"/>
          <w:sz w:val="32"/>
          <w:szCs w:val="32"/>
        </w:rPr>
        <w:t>新模型</w:t>
      </w:r>
      <w:r w:rsidRPr="00D62D8D">
        <w:rPr>
          <w:rFonts w:ascii="仿宋" w:eastAsia="仿宋" w:hAnsi="仿宋" w:cs="Times New Roman" w:hint="eastAsia"/>
          <w:sz w:val="32"/>
          <w:szCs w:val="32"/>
          <w:lang w:val="zh-CN"/>
        </w:rPr>
        <w:t>。</w:t>
      </w:r>
    </w:p>
    <w:p w14:paraId="6C671A84" w14:textId="77777777" w:rsidR="00D62D8D" w:rsidRPr="00D62D8D" w:rsidRDefault="00D62D8D" w:rsidP="00D62D8D">
      <w:pPr>
        <w:numPr>
          <w:ilvl w:val="0"/>
          <w:numId w:val="4"/>
        </w:numPr>
        <w:spacing w:line="440" w:lineRule="exact"/>
        <w:ind w:firstLineChars="240" w:firstLine="768"/>
        <w:rPr>
          <w:rFonts w:ascii="方正仿宋_GB2312" w:eastAsia="方正仿宋_GB2312" w:hAnsi="方正仿宋_GB2312" w:cs="方正仿宋_GB2312"/>
          <w:bCs/>
          <w:sz w:val="32"/>
          <w:szCs w:val="32"/>
          <w:lang w:val="zh-CN"/>
        </w:rPr>
      </w:pPr>
      <w:r w:rsidRPr="00D62D8D">
        <w:rPr>
          <w:rFonts w:ascii="方正仿宋_GB2312" w:eastAsia="方正仿宋_GB2312" w:hAnsi="方正仿宋_GB2312" w:cs="方正仿宋_GB2312" w:hint="eastAsia"/>
          <w:bCs/>
          <w:sz w:val="32"/>
          <w:szCs w:val="32"/>
          <w:lang w:val="zh-CN"/>
        </w:rPr>
        <w:t>乳化炸药油相材料性能表征方法研究（</w:t>
      </w:r>
      <w:r w:rsidRPr="00D62D8D">
        <w:rPr>
          <w:rFonts w:ascii="方正仿宋_GB2312" w:eastAsia="方正仿宋_GB2312" w:hAnsi="方正仿宋_GB2312" w:cs="方正仿宋_GB2312" w:hint="eastAsia"/>
          <w:bCs/>
          <w:sz w:val="32"/>
          <w:szCs w:val="32"/>
        </w:rPr>
        <w:t>研究方向代码</w:t>
      </w:r>
      <w:r w:rsidRPr="00D62D8D">
        <w:rPr>
          <w:rFonts w:ascii="方正仿宋_GB2312" w:eastAsia="方正仿宋_GB2312" w:hAnsi="方正仿宋_GB2312" w:cs="方正仿宋_GB2312" w:hint="eastAsia"/>
          <w:bCs/>
          <w:sz w:val="32"/>
          <w:szCs w:val="32"/>
        </w:rPr>
        <w:lastRenderedPageBreak/>
        <w:t>选择2026J01220110，申请代码选择</w:t>
      </w:r>
      <w:r w:rsidRPr="00D62D8D">
        <w:rPr>
          <w:rFonts w:ascii="方正仿宋_GB2312" w:eastAsia="方正仿宋_GB2312" w:hAnsi="方正仿宋_GB2312" w:cs="方正仿宋_GB2312" w:hint="eastAsia"/>
          <w:bCs/>
          <w:sz w:val="32"/>
          <w:szCs w:val="32"/>
          <w:lang w:val="zh-CN"/>
        </w:rPr>
        <w:t>B05</w:t>
      </w:r>
      <w:r w:rsidRPr="00D62D8D">
        <w:rPr>
          <w:rFonts w:ascii="方正仿宋_GB2312" w:eastAsia="方正仿宋_GB2312" w:hAnsi="方正仿宋_GB2312" w:cs="方正仿宋_GB2312" w:hint="eastAsia"/>
          <w:bCs/>
          <w:sz w:val="32"/>
          <w:szCs w:val="32"/>
        </w:rPr>
        <w:t>下属</w:t>
      </w:r>
      <w:r w:rsidRPr="00D62D8D">
        <w:rPr>
          <w:rFonts w:ascii="方正仿宋_GB2312" w:eastAsia="方正仿宋_GB2312" w:hAnsi="方正仿宋_GB2312" w:cs="方正仿宋_GB2312" w:hint="eastAsia"/>
          <w:bCs/>
          <w:sz w:val="32"/>
          <w:szCs w:val="32"/>
          <w:lang w:val="zh-CN"/>
        </w:rPr>
        <w:t>）</w:t>
      </w:r>
    </w:p>
    <w:p w14:paraId="4A71228D" w14:textId="77777777" w:rsidR="00D62D8D" w:rsidRPr="00D62D8D" w:rsidRDefault="00D62D8D" w:rsidP="00D62D8D">
      <w:pPr>
        <w:spacing w:line="440" w:lineRule="exact"/>
        <w:ind w:firstLineChars="200" w:firstLine="640"/>
        <w:rPr>
          <w:rFonts w:ascii="仿宋_GB2312" w:eastAsia="仿宋_GB2312" w:hAnsi="仿宋" w:cs="Times New Roman"/>
          <w:sz w:val="32"/>
          <w:szCs w:val="32"/>
        </w:rPr>
      </w:pPr>
      <w:r w:rsidRPr="00D62D8D">
        <w:rPr>
          <w:rFonts w:ascii="仿宋_GB2312" w:eastAsia="仿宋_GB2312" w:hAnsi="仿宋" w:cs="Times New Roman"/>
          <w:sz w:val="32"/>
          <w:szCs w:val="32"/>
        </w:rPr>
        <w:t>针对乳化炸药油相材料性能表征参量不全、检测精度</w:t>
      </w:r>
      <w:r w:rsidRPr="00D62D8D">
        <w:rPr>
          <w:rFonts w:ascii="仿宋_GB2312" w:eastAsia="仿宋_GB2312" w:hAnsi="仿宋" w:cs="Times New Roman" w:hint="eastAsia"/>
          <w:sz w:val="32"/>
          <w:szCs w:val="32"/>
        </w:rPr>
        <w:t>难以满足工业</w:t>
      </w:r>
      <w:r w:rsidRPr="00D62D8D">
        <w:rPr>
          <w:rFonts w:ascii="仿宋_GB2312" w:eastAsia="仿宋_GB2312" w:hAnsi="仿宋" w:cs="Times New Roman"/>
          <w:sz w:val="32"/>
          <w:szCs w:val="32"/>
        </w:rPr>
        <w:t>需求</w:t>
      </w:r>
      <w:r w:rsidRPr="00D62D8D">
        <w:rPr>
          <w:rFonts w:ascii="仿宋_GB2312" w:eastAsia="仿宋_GB2312" w:hAnsi="仿宋" w:cs="Times New Roman" w:hint="eastAsia"/>
          <w:sz w:val="32"/>
          <w:szCs w:val="32"/>
        </w:rPr>
        <w:t>的问题</w:t>
      </w:r>
      <w:r w:rsidRPr="00D62D8D">
        <w:rPr>
          <w:rFonts w:ascii="仿宋_GB2312" w:eastAsia="仿宋_GB2312" w:hAnsi="仿宋" w:cs="Times New Roman"/>
          <w:sz w:val="32"/>
          <w:szCs w:val="32"/>
        </w:rPr>
        <w:t>，构建</w:t>
      </w:r>
      <w:r w:rsidRPr="00D62D8D">
        <w:rPr>
          <w:rFonts w:ascii="仿宋_GB2312" w:eastAsia="仿宋_GB2312" w:hAnsi="仿宋" w:cs="Times New Roman" w:hint="eastAsia"/>
          <w:sz w:val="32"/>
          <w:szCs w:val="32"/>
        </w:rPr>
        <w:t>可</w:t>
      </w:r>
      <w:r w:rsidRPr="00D62D8D">
        <w:rPr>
          <w:rFonts w:ascii="仿宋_GB2312" w:eastAsia="仿宋_GB2312" w:hAnsi="仿宋" w:cs="Times New Roman"/>
          <w:sz w:val="32"/>
          <w:szCs w:val="32"/>
        </w:rPr>
        <w:t>精准量化油相材料关键性能指标体系，</w:t>
      </w:r>
      <w:r w:rsidRPr="00D62D8D">
        <w:rPr>
          <w:rFonts w:ascii="仿宋_GB2312" w:eastAsia="仿宋_GB2312" w:hAnsi="仿宋" w:cs="Times New Roman" w:hint="eastAsia"/>
          <w:sz w:val="32"/>
          <w:szCs w:val="32"/>
        </w:rPr>
        <w:t>研究乳化炸药油相材料性能表征新方法，明晰</w:t>
      </w:r>
      <w:r w:rsidRPr="00D62D8D">
        <w:rPr>
          <w:rFonts w:ascii="仿宋_GB2312" w:eastAsia="仿宋_GB2312" w:hAnsi="仿宋" w:cs="Times New Roman"/>
          <w:sz w:val="32"/>
          <w:szCs w:val="32"/>
        </w:rPr>
        <w:t>乳化炸药油相</w:t>
      </w:r>
      <w:r w:rsidRPr="00D62D8D">
        <w:rPr>
          <w:rFonts w:ascii="仿宋_GB2312" w:eastAsia="仿宋_GB2312" w:hAnsi="仿宋" w:cs="Times New Roman" w:hint="eastAsia"/>
          <w:sz w:val="32"/>
          <w:szCs w:val="32"/>
        </w:rPr>
        <w:t>结构组成</w:t>
      </w:r>
      <w:proofErr w:type="gramStart"/>
      <w:r w:rsidRPr="00D62D8D">
        <w:rPr>
          <w:rFonts w:ascii="仿宋_GB2312" w:eastAsia="仿宋_GB2312" w:hAnsi="仿宋" w:cs="Times New Roman" w:hint="eastAsia"/>
          <w:sz w:val="32"/>
          <w:szCs w:val="32"/>
        </w:rPr>
        <w:t>及其构效关系</w:t>
      </w:r>
      <w:proofErr w:type="gramEnd"/>
      <w:r w:rsidRPr="00D62D8D">
        <w:rPr>
          <w:rFonts w:ascii="仿宋_GB2312" w:eastAsia="仿宋_GB2312" w:hAnsi="仿宋" w:cs="Times New Roman" w:hint="eastAsia"/>
          <w:sz w:val="32"/>
          <w:szCs w:val="32"/>
        </w:rPr>
        <w:t>，为</w:t>
      </w:r>
      <w:r w:rsidRPr="00D62D8D">
        <w:rPr>
          <w:rFonts w:ascii="仿宋_GB2312" w:eastAsia="仿宋_GB2312" w:hAnsi="仿宋" w:cs="Times New Roman"/>
          <w:sz w:val="32"/>
          <w:szCs w:val="32"/>
        </w:rPr>
        <w:t>提升乳化炸药油相材料品质控制水平与储存稳定性</w:t>
      </w:r>
      <w:r w:rsidRPr="00D62D8D">
        <w:rPr>
          <w:rFonts w:ascii="仿宋_GB2312" w:eastAsia="仿宋_GB2312" w:hAnsi="仿宋" w:cs="Times New Roman" w:hint="eastAsia"/>
          <w:sz w:val="32"/>
          <w:szCs w:val="32"/>
        </w:rPr>
        <w:t>提供新思路</w:t>
      </w:r>
      <w:r w:rsidRPr="00D62D8D">
        <w:rPr>
          <w:rFonts w:ascii="仿宋_GB2312" w:eastAsia="仿宋_GB2312" w:hAnsi="仿宋" w:cs="Times New Roman"/>
          <w:sz w:val="32"/>
          <w:szCs w:val="32"/>
        </w:rPr>
        <w:t>。</w:t>
      </w:r>
    </w:p>
    <w:p w14:paraId="71476AF0" w14:textId="77777777" w:rsidR="00D62D8D" w:rsidRPr="00D62D8D" w:rsidRDefault="00D62D8D" w:rsidP="00D62D8D">
      <w:pPr>
        <w:spacing w:line="440" w:lineRule="exact"/>
        <w:ind w:firstLineChars="200" w:firstLine="640"/>
        <w:rPr>
          <w:rFonts w:ascii="仿宋_GB2312" w:eastAsia="仿宋_GB2312" w:hAnsi="仿宋" w:cs="Times New Roman"/>
          <w:sz w:val="32"/>
          <w:szCs w:val="32"/>
        </w:rPr>
      </w:pPr>
      <w:r w:rsidRPr="00D62D8D">
        <w:rPr>
          <w:rFonts w:ascii="仿宋_GB2312" w:eastAsia="仿宋_GB2312" w:hAnsi="仿宋" w:cs="Times New Roman" w:hint="eastAsia"/>
          <w:sz w:val="32"/>
          <w:szCs w:val="32"/>
        </w:rPr>
        <w:t>以上研究</w:t>
      </w:r>
      <w:proofErr w:type="gramStart"/>
      <w:r w:rsidRPr="00D62D8D">
        <w:rPr>
          <w:rFonts w:ascii="仿宋_GB2312" w:eastAsia="仿宋_GB2312" w:hAnsi="仿宋" w:cs="Times New Roman" w:hint="eastAsia"/>
          <w:sz w:val="32"/>
          <w:szCs w:val="32"/>
        </w:rPr>
        <w:t>方向省</w:t>
      </w:r>
      <w:proofErr w:type="gramEnd"/>
      <w:r w:rsidRPr="00D62D8D">
        <w:rPr>
          <w:rFonts w:ascii="仿宋_GB2312" w:eastAsia="仿宋_GB2312" w:hAnsi="仿宋" w:cs="Times New Roman" w:hint="eastAsia"/>
          <w:sz w:val="32"/>
          <w:szCs w:val="32"/>
        </w:rPr>
        <w:t>工业控股集团有限责任公司以外的申请人必须与省工业控股集团有限责任公司开展合作申请。</w:t>
      </w:r>
    </w:p>
    <w:p w14:paraId="5BDE72B8" w14:textId="77777777" w:rsidR="00D62D8D" w:rsidRPr="00D62D8D" w:rsidRDefault="00D62D8D" w:rsidP="00D62D8D">
      <w:pPr>
        <w:numPr>
          <w:ilvl w:val="0"/>
          <w:numId w:val="3"/>
        </w:numPr>
        <w:spacing w:line="440" w:lineRule="exact"/>
        <w:ind w:firstLineChars="200" w:firstLine="640"/>
        <w:rPr>
          <w:rFonts w:ascii="仿宋_GB2312" w:eastAsia="仿宋_GB2312" w:hAnsi="Times New Roman" w:cs="仿宋_GB2312"/>
          <w:sz w:val="32"/>
          <w:szCs w:val="32"/>
        </w:rPr>
      </w:pPr>
      <w:r w:rsidRPr="00D62D8D">
        <w:rPr>
          <w:rFonts w:ascii="仿宋_GB2312" w:eastAsia="仿宋_GB2312" w:hAnsi="Times New Roman" w:cs="仿宋_GB2312" w:hint="eastAsia"/>
          <w:sz w:val="32"/>
          <w:szCs w:val="32"/>
        </w:rPr>
        <w:t>紫金联合基金研究方向</w:t>
      </w:r>
    </w:p>
    <w:p w14:paraId="7FE3EEA8" w14:textId="77777777" w:rsidR="00D62D8D" w:rsidRPr="00D62D8D" w:rsidRDefault="00D62D8D" w:rsidP="00D62D8D">
      <w:pPr>
        <w:numPr>
          <w:ilvl w:val="0"/>
          <w:numId w:val="5"/>
        </w:numPr>
        <w:tabs>
          <w:tab w:val="left" w:pos="0"/>
        </w:tabs>
        <w:spacing w:line="440" w:lineRule="exact"/>
        <w:ind w:firstLineChars="200" w:firstLine="640"/>
        <w:rPr>
          <w:rFonts w:ascii="方正仿宋_GB2312" w:eastAsia="方正仿宋_GB2312" w:hAnsi="方正仿宋_GB2312" w:cs="方正仿宋_GB2312"/>
          <w:sz w:val="32"/>
          <w:szCs w:val="32"/>
          <w:lang w:val="zh-CN"/>
        </w:rPr>
      </w:pPr>
      <w:r w:rsidRPr="00D62D8D">
        <w:rPr>
          <w:rFonts w:ascii="方正仿宋_GB2312" w:eastAsia="方正仿宋_GB2312" w:hAnsi="方正仿宋_GB2312" w:cs="方正仿宋_GB2312" w:hint="eastAsia"/>
          <w:sz w:val="32"/>
          <w:szCs w:val="32"/>
          <w:lang w:val="zh-CN"/>
        </w:rPr>
        <w:t>锂辉石新型捕收剂设计及性能研究（</w:t>
      </w:r>
      <w:r w:rsidRPr="00D62D8D">
        <w:rPr>
          <w:rFonts w:ascii="方正仿宋_GB2312" w:eastAsia="方正仿宋_GB2312" w:hAnsi="方正仿宋_GB2312" w:cs="方正仿宋_GB2312" w:hint="eastAsia"/>
          <w:sz w:val="32"/>
          <w:szCs w:val="32"/>
        </w:rPr>
        <w:t>研究方向代码选择2026J01220201，申请代码选择</w:t>
      </w:r>
      <w:r w:rsidRPr="00D62D8D">
        <w:rPr>
          <w:rFonts w:ascii="方正仿宋_GB2312" w:eastAsia="方正仿宋_GB2312" w:hAnsi="方正仿宋_GB2312" w:cs="方正仿宋_GB2312" w:hint="eastAsia"/>
          <w:sz w:val="32"/>
          <w:szCs w:val="32"/>
          <w:lang w:val="zh-CN"/>
        </w:rPr>
        <w:t>E04</w:t>
      </w:r>
      <w:r w:rsidRPr="00D62D8D">
        <w:rPr>
          <w:rFonts w:ascii="方正仿宋_GB2312" w:eastAsia="方正仿宋_GB2312" w:hAnsi="方正仿宋_GB2312" w:cs="方正仿宋_GB2312" w:hint="eastAsia"/>
          <w:sz w:val="32"/>
          <w:szCs w:val="32"/>
        </w:rPr>
        <w:t>下属）</w:t>
      </w:r>
    </w:p>
    <w:p w14:paraId="66479FDC" w14:textId="77777777" w:rsidR="00D62D8D" w:rsidRPr="00D62D8D" w:rsidRDefault="00D62D8D" w:rsidP="00D62D8D">
      <w:pPr>
        <w:spacing w:line="440" w:lineRule="exact"/>
        <w:ind w:firstLineChars="200" w:firstLine="640"/>
        <w:rPr>
          <w:rFonts w:ascii="Times New Roman" w:eastAsia="仿宋_GB2312" w:hAnsi="Times New Roman" w:cs="Times New Roman"/>
          <w:sz w:val="32"/>
          <w:szCs w:val="32"/>
        </w:rPr>
      </w:pPr>
      <w:r w:rsidRPr="00D62D8D">
        <w:rPr>
          <w:rFonts w:ascii="Times New Roman" w:eastAsia="仿宋_GB2312" w:hAnsi="Times New Roman" w:cs="Times New Roman" w:hint="eastAsia"/>
          <w:sz w:val="32"/>
          <w:szCs w:val="32"/>
        </w:rPr>
        <w:t>针对锂辉石捕收剂选择性差、</w:t>
      </w:r>
      <w:proofErr w:type="gramStart"/>
      <w:r w:rsidRPr="00D62D8D">
        <w:rPr>
          <w:rFonts w:ascii="Times New Roman" w:eastAsia="仿宋_GB2312" w:hAnsi="Times New Roman" w:cs="Times New Roman" w:hint="eastAsia"/>
          <w:sz w:val="32"/>
          <w:szCs w:val="32"/>
        </w:rPr>
        <w:t>捕收能力</w:t>
      </w:r>
      <w:proofErr w:type="gramEnd"/>
      <w:r w:rsidRPr="00D62D8D">
        <w:rPr>
          <w:rFonts w:ascii="Times New Roman" w:eastAsia="仿宋_GB2312" w:hAnsi="Times New Roman" w:cs="Times New Roman" w:hint="eastAsia"/>
          <w:sz w:val="32"/>
          <w:szCs w:val="32"/>
        </w:rPr>
        <w:t>弱的难题，研究新型高效环保锂辉石捕收剂的分子结构设计和制备新方法，建立捕收剂的组成、结构</w:t>
      </w:r>
      <w:proofErr w:type="gramStart"/>
      <w:r w:rsidRPr="00D62D8D">
        <w:rPr>
          <w:rFonts w:ascii="Times New Roman" w:eastAsia="仿宋_GB2312" w:hAnsi="Times New Roman" w:cs="Times New Roman" w:hint="eastAsia"/>
          <w:sz w:val="32"/>
          <w:szCs w:val="32"/>
        </w:rPr>
        <w:t>和捕收性</w:t>
      </w:r>
      <w:proofErr w:type="gramEnd"/>
      <w:r w:rsidRPr="00D62D8D">
        <w:rPr>
          <w:rFonts w:ascii="Times New Roman" w:eastAsia="仿宋_GB2312" w:hAnsi="Times New Roman" w:cs="Times New Roman" w:hint="eastAsia"/>
          <w:sz w:val="32"/>
          <w:szCs w:val="32"/>
        </w:rPr>
        <w:t>能间</w:t>
      </w:r>
      <w:proofErr w:type="gramStart"/>
      <w:r w:rsidRPr="00D62D8D">
        <w:rPr>
          <w:rFonts w:ascii="Times New Roman" w:eastAsia="仿宋_GB2312" w:hAnsi="Times New Roman" w:cs="Times New Roman" w:hint="eastAsia"/>
          <w:sz w:val="32"/>
          <w:szCs w:val="32"/>
        </w:rPr>
        <w:t>的构效关</w:t>
      </w:r>
      <w:proofErr w:type="gramEnd"/>
      <w:r w:rsidRPr="00D62D8D">
        <w:rPr>
          <w:rFonts w:ascii="Times New Roman" w:eastAsia="仿宋_GB2312" w:hAnsi="Times New Roman" w:cs="Times New Roman" w:hint="eastAsia"/>
          <w:sz w:val="32"/>
          <w:szCs w:val="32"/>
        </w:rPr>
        <w:t>系，揭示新型浮选药剂在矿物表面的竞争</w:t>
      </w:r>
      <w:r w:rsidRPr="00D62D8D">
        <w:rPr>
          <w:rFonts w:ascii="Times New Roman" w:eastAsia="仿宋_GB2312" w:hAnsi="Times New Roman" w:cs="Times New Roman" w:hint="eastAsia"/>
          <w:sz w:val="32"/>
          <w:szCs w:val="32"/>
        </w:rPr>
        <w:t>/</w:t>
      </w:r>
      <w:r w:rsidRPr="00D62D8D">
        <w:rPr>
          <w:rFonts w:ascii="Times New Roman" w:eastAsia="仿宋_GB2312" w:hAnsi="Times New Roman" w:cs="Times New Roman" w:hint="eastAsia"/>
          <w:sz w:val="32"/>
          <w:szCs w:val="32"/>
        </w:rPr>
        <w:t>协同吸附机制，阐明溶液化学环境对药剂</w:t>
      </w:r>
      <w:r w:rsidRPr="00D62D8D">
        <w:rPr>
          <w:rFonts w:ascii="Times New Roman" w:eastAsia="仿宋_GB2312" w:hAnsi="Times New Roman" w:cs="Times New Roman" w:hint="eastAsia"/>
          <w:sz w:val="32"/>
          <w:szCs w:val="32"/>
        </w:rPr>
        <w:t>/</w:t>
      </w:r>
      <w:r w:rsidRPr="00D62D8D">
        <w:rPr>
          <w:rFonts w:ascii="Times New Roman" w:eastAsia="仿宋_GB2312" w:hAnsi="Times New Roman" w:cs="Times New Roman" w:hint="eastAsia"/>
          <w:sz w:val="32"/>
          <w:szCs w:val="32"/>
        </w:rPr>
        <w:t>锂辉石矿物界面反应的调控作用，为锂辉石高效分选技术提供新药剂。</w:t>
      </w:r>
    </w:p>
    <w:p w14:paraId="64CCAC70" w14:textId="77777777" w:rsidR="00D62D8D" w:rsidRPr="00D62D8D" w:rsidRDefault="00D62D8D" w:rsidP="00D62D8D">
      <w:pPr>
        <w:numPr>
          <w:ilvl w:val="0"/>
          <w:numId w:val="5"/>
        </w:numPr>
        <w:tabs>
          <w:tab w:val="left" w:pos="0"/>
        </w:tabs>
        <w:spacing w:line="440" w:lineRule="exact"/>
        <w:ind w:firstLineChars="200" w:firstLine="640"/>
        <w:rPr>
          <w:rFonts w:ascii="方正仿宋_GB2312" w:eastAsia="方正仿宋_GB2312" w:hAnsi="方正仿宋_GB2312" w:cs="方正仿宋_GB2312"/>
          <w:bCs/>
          <w:sz w:val="32"/>
          <w:szCs w:val="32"/>
          <w:lang w:val="zh-CN"/>
        </w:rPr>
      </w:pPr>
      <w:r w:rsidRPr="00D62D8D">
        <w:rPr>
          <w:rFonts w:ascii="方正仿宋_GB2312" w:eastAsia="方正仿宋_GB2312" w:hAnsi="方正仿宋_GB2312" w:cs="方正仿宋_GB2312" w:hint="eastAsia"/>
          <w:bCs/>
          <w:sz w:val="32"/>
          <w:szCs w:val="32"/>
          <w:lang w:val="zh-CN"/>
        </w:rPr>
        <w:t>复杂共伴生</w:t>
      </w:r>
      <w:proofErr w:type="gramStart"/>
      <w:r w:rsidRPr="00D62D8D">
        <w:rPr>
          <w:rFonts w:ascii="方正仿宋_GB2312" w:eastAsia="方正仿宋_GB2312" w:hAnsi="方正仿宋_GB2312" w:cs="方正仿宋_GB2312" w:hint="eastAsia"/>
          <w:bCs/>
          <w:sz w:val="32"/>
          <w:szCs w:val="32"/>
          <w:lang w:val="zh-CN"/>
        </w:rPr>
        <w:t>硫化矿精准</w:t>
      </w:r>
      <w:proofErr w:type="gramEnd"/>
      <w:r w:rsidRPr="00D62D8D">
        <w:rPr>
          <w:rFonts w:ascii="方正仿宋_GB2312" w:eastAsia="方正仿宋_GB2312" w:hAnsi="方正仿宋_GB2312" w:cs="方正仿宋_GB2312" w:hint="eastAsia"/>
          <w:bCs/>
          <w:sz w:val="32"/>
          <w:szCs w:val="32"/>
          <w:lang w:val="zh-CN"/>
        </w:rPr>
        <w:t>分离机制研究（</w:t>
      </w:r>
      <w:r w:rsidRPr="00D62D8D">
        <w:rPr>
          <w:rFonts w:ascii="方正仿宋_GB2312" w:eastAsia="方正仿宋_GB2312" w:hAnsi="方正仿宋_GB2312" w:cs="方正仿宋_GB2312" w:hint="eastAsia"/>
          <w:bCs/>
          <w:sz w:val="32"/>
          <w:szCs w:val="32"/>
        </w:rPr>
        <w:t>研究方向代码选择2026J01220202，申请代码选择</w:t>
      </w:r>
      <w:r w:rsidRPr="00D62D8D">
        <w:rPr>
          <w:rFonts w:ascii="方正仿宋_GB2312" w:eastAsia="方正仿宋_GB2312" w:hAnsi="方正仿宋_GB2312" w:cs="方正仿宋_GB2312" w:hint="eastAsia"/>
          <w:bCs/>
          <w:sz w:val="32"/>
          <w:szCs w:val="32"/>
          <w:lang w:val="zh-CN"/>
        </w:rPr>
        <w:t>E04</w:t>
      </w:r>
      <w:r w:rsidRPr="00D62D8D">
        <w:rPr>
          <w:rFonts w:ascii="方正仿宋_GB2312" w:eastAsia="方正仿宋_GB2312" w:hAnsi="方正仿宋_GB2312" w:cs="方正仿宋_GB2312" w:hint="eastAsia"/>
          <w:bCs/>
          <w:sz w:val="32"/>
          <w:szCs w:val="32"/>
        </w:rPr>
        <w:t>下属）</w:t>
      </w:r>
    </w:p>
    <w:p w14:paraId="1B0025A6" w14:textId="77777777" w:rsidR="00D62D8D" w:rsidRPr="00D62D8D" w:rsidRDefault="00D62D8D" w:rsidP="00D62D8D">
      <w:pPr>
        <w:spacing w:line="440" w:lineRule="exact"/>
        <w:ind w:firstLineChars="200" w:firstLine="640"/>
        <w:rPr>
          <w:rFonts w:ascii="Times New Roman" w:eastAsia="仿宋_GB2312" w:hAnsi="Times New Roman" w:cs="Times New Roman"/>
          <w:sz w:val="32"/>
          <w:szCs w:val="32"/>
        </w:rPr>
      </w:pPr>
      <w:r w:rsidRPr="00D62D8D">
        <w:rPr>
          <w:rFonts w:ascii="Times New Roman" w:eastAsia="仿宋_GB2312" w:hAnsi="Times New Roman" w:cs="Times New Roman" w:hint="eastAsia"/>
          <w:sz w:val="32"/>
          <w:szCs w:val="32"/>
        </w:rPr>
        <w:t>针对复杂共伴生</w:t>
      </w:r>
      <w:proofErr w:type="gramStart"/>
      <w:r w:rsidRPr="00D62D8D">
        <w:rPr>
          <w:rFonts w:ascii="Times New Roman" w:eastAsia="仿宋_GB2312" w:hAnsi="Times New Roman" w:cs="Times New Roman" w:hint="eastAsia"/>
          <w:sz w:val="32"/>
          <w:szCs w:val="32"/>
        </w:rPr>
        <w:t>硫化矿分离</w:t>
      </w:r>
      <w:proofErr w:type="gramEnd"/>
      <w:r w:rsidRPr="00D62D8D">
        <w:rPr>
          <w:rFonts w:ascii="Times New Roman" w:eastAsia="仿宋_GB2312" w:hAnsi="Times New Roman" w:cs="Times New Roman" w:hint="eastAsia"/>
          <w:sz w:val="32"/>
          <w:szCs w:val="32"/>
        </w:rPr>
        <w:t>选择性差、矿物相互干扰严重的难题，研究多金属</w:t>
      </w:r>
      <w:proofErr w:type="gramStart"/>
      <w:r w:rsidRPr="00D62D8D">
        <w:rPr>
          <w:rFonts w:ascii="Times New Roman" w:eastAsia="仿宋_GB2312" w:hAnsi="Times New Roman" w:cs="Times New Roman" w:hint="eastAsia"/>
          <w:sz w:val="32"/>
          <w:szCs w:val="32"/>
        </w:rPr>
        <w:t>硫化矿分离过</w:t>
      </w:r>
      <w:proofErr w:type="gramEnd"/>
      <w:r w:rsidRPr="00D62D8D">
        <w:rPr>
          <w:rFonts w:ascii="Times New Roman" w:eastAsia="仿宋_GB2312" w:hAnsi="Times New Roman" w:cs="Times New Roman" w:hint="eastAsia"/>
          <w:sz w:val="32"/>
          <w:szCs w:val="32"/>
        </w:rPr>
        <w:t>程交互影响规律，揭示三相体系中溶液环境对矿物表面性质的影响机制，阐明复杂共伴生</w:t>
      </w:r>
      <w:proofErr w:type="gramStart"/>
      <w:r w:rsidRPr="00D62D8D">
        <w:rPr>
          <w:rFonts w:ascii="Times New Roman" w:eastAsia="仿宋_GB2312" w:hAnsi="Times New Roman" w:cs="Times New Roman" w:hint="eastAsia"/>
          <w:sz w:val="32"/>
          <w:szCs w:val="32"/>
        </w:rPr>
        <w:t>硫化矿表</w:t>
      </w:r>
      <w:proofErr w:type="gramEnd"/>
      <w:r w:rsidRPr="00D62D8D">
        <w:rPr>
          <w:rFonts w:ascii="Times New Roman" w:eastAsia="仿宋_GB2312" w:hAnsi="Times New Roman" w:cs="Times New Roman" w:hint="eastAsia"/>
          <w:sz w:val="32"/>
          <w:szCs w:val="32"/>
        </w:rPr>
        <w:t>面特性，为复杂共伴生</w:t>
      </w:r>
      <w:proofErr w:type="gramStart"/>
      <w:r w:rsidRPr="00D62D8D">
        <w:rPr>
          <w:rFonts w:ascii="Times New Roman" w:eastAsia="仿宋_GB2312" w:hAnsi="Times New Roman" w:cs="Times New Roman" w:hint="eastAsia"/>
          <w:sz w:val="32"/>
          <w:szCs w:val="32"/>
        </w:rPr>
        <w:t>硫化矿精</w:t>
      </w:r>
      <w:proofErr w:type="gramEnd"/>
      <w:r w:rsidRPr="00D62D8D">
        <w:rPr>
          <w:rFonts w:ascii="Times New Roman" w:eastAsia="仿宋_GB2312" w:hAnsi="Times New Roman" w:cs="Times New Roman" w:hint="eastAsia"/>
          <w:sz w:val="32"/>
          <w:szCs w:val="32"/>
        </w:rPr>
        <w:t>准高效分离提供新思路。</w:t>
      </w:r>
    </w:p>
    <w:p w14:paraId="6FB1066D" w14:textId="77777777" w:rsidR="00D62D8D" w:rsidRPr="00D62D8D" w:rsidRDefault="00D62D8D" w:rsidP="00D62D8D">
      <w:pPr>
        <w:numPr>
          <w:ilvl w:val="0"/>
          <w:numId w:val="5"/>
        </w:numPr>
        <w:tabs>
          <w:tab w:val="left" w:pos="0"/>
        </w:tabs>
        <w:spacing w:line="440" w:lineRule="exact"/>
        <w:ind w:firstLineChars="200" w:firstLine="640"/>
        <w:rPr>
          <w:rFonts w:ascii="方正仿宋_GB2312" w:eastAsia="方正仿宋_GB2312" w:hAnsi="方正仿宋_GB2312" w:cs="方正仿宋_GB2312"/>
          <w:bCs/>
          <w:sz w:val="32"/>
          <w:szCs w:val="32"/>
          <w:lang w:val="zh-CN"/>
        </w:rPr>
      </w:pPr>
      <w:proofErr w:type="gramStart"/>
      <w:r w:rsidRPr="00D62D8D">
        <w:rPr>
          <w:rFonts w:ascii="方正仿宋_GB2312" w:eastAsia="方正仿宋_GB2312" w:hAnsi="方正仿宋_GB2312" w:cs="方正仿宋_GB2312" w:hint="eastAsia"/>
          <w:bCs/>
          <w:sz w:val="32"/>
          <w:szCs w:val="32"/>
          <w:lang w:val="zh-CN"/>
        </w:rPr>
        <w:t>高钙型盐湖</w:t>
      </w:r>
      <w:proofErr w:type="gramEnd"/>
      <w:r w:rsidRPr="00D62D8D">
        <w:rPr>
          <w:rFonts w:ascii="方正仿宋_GB2312" w:eastAsia="方正仿宋_GB2312" w:hAnsi="方正仿宋_GB2312" w:cs="方正仿宋_GB2312" w:hint="eastAsia"/>
          <w:bCs/>
          <w:sz w:val="32"/>
          <w:szCs w:val="32"/>
          <w:lang w:val="zh-CN"/>
        </w:rPr>
        <w:t>卤水高效提锂吸附材料设计制备及性能研究（</w:t>
      </w:r>
      <w:r w:rsidRPr="00D62D8D">
        <w:rPr>
          <w:rFonts w:ascii="方正仿宋_GB2312" w:eastAsia="方正仿宋_GB2312" w:hAnsi="方正仿宋_GB2312" w:cs="方正仿宋_GB2312" w:hint="eastAsia"/>
          <w:bCs/>
          <w:sz w:val="32"/>
          <w:szCs w:val="32"/>
        </w:rPr>
        <w:t>研究方向代码选择2026J01220203，申请代码选择</w:t>
      </w:r>
      <w:r w:rsidRPr="00D62D8D">
        <w:rPr>
          <w:rFonts w:ascii="方正仿宋_GB2312" w:eastAsia="方正仿宋_GB2312" w:hAnsi="方正仿宋_GB2312" w:cs="方正仿宋_GB2312" w:hint="eastAsia"/>
          <w:bCs/>
          <w:sz w:val="32"/>
          <w:szCs w:val="32"/>
          <w:lang w:val="zh-CN"/>
        </w:rPr>
        <w:t>E04</w:t>
      </w:r>
      <w:r w:rsidRPr="00D62D8D">
        <w:rPr>
          <w:rFonts w:ascii="方正仿宋_GB2312" w:eastAsia="方正仿宋_GB2312" w:hAnsi="方正仿宋_GB2312" w:cs="方正仿宋_GB2312" w:hint="eastAsia"/>
          <w:bCs/>
          <w:sz w:val="32"/>
          <w:szCs w:val="32"/>
        </w:rPr>
        <w:t>下属）</w:t>
      </w:r>
    </w:p>
    <w:p w14:paraId="75507B7B" w14:textId="77777777" w:rsidR="00D62D8D" w:rsidRPr="00D62D8D" w:rsidRDefault="00D62D8D" w:rsidP="00D62D8D">
      <w:pPr>
        <w:spacing w:line="440" w:lineRule="exact"/>
        <w:ind w:firstLineChars="200" w:firstLine="640"/>
        <w:rPr>
          <w:rFonts w:ascii="Times New Roman" w:eastAsia="仿宋_GB2312" w:hAnsi="Times New Roman" w:cs="Times New Roman"/>
          <w:sz w:val="32"/>
          <w:szCs w:val="32"/>
        </w:rPr>
      </w:pPr>
      <w:r w:rsidRPr="00D62D8D">
        <w:rPr>
          <w:rFonts w:ascii="Times New Roman" w:eastAsia="仿宋_GB2312" w:hAnsi="Times New Roman" w:cs="Times New Roman" w:hint="eastAsia"/>
          <w:sz w:val="32"/>
          <w:szCs w:val="32"/>
        </w:rPr>
        <w:t>针对</w:t>
      </w:r>
      <w:proofErr w:type="gramStart"/>
      <w:r w:rsidRPr="00D62D8D">
        <w:rPr>
          <w:rFonts w:ascii="Times New Roman" w:eastAsia="仿宋_GB2312" w:hAnsi="Times New Roman" w:cs="Times New Roman" w:hint="eastAsia"/>
          <w:sz w:val="32"/>
          <w:szCs w:val="32"/>
        </w:rPr>
        <w:t>高钙型盐湖</w:t>
      </w:r>
      <w:proofErr w:type="gramEnd"/>
      <w:r w:rsidRPr="00D62D8D">
        <w:rPr>
          <w:rFonts w:ascii="Times New Roman" w:eastAsia="仿宋_GB2312" w:hAnsi="Times New Roman" w:cs="Times New Roman" w:hint="eastAsia"/>
          <w:sz w:val="32"/>
          <w:szCs w:val="32"/>
        </w:rPr>
        <w:t>卤水提锂吸附材料容量低、易溶损的难题，研究新型高效提锂吸附剂的设计制备新方法，建立吸附剂的组成、结构和性能间</w:t>
      </w:r>
      <w:proofErr w:type="gramStart"/>
      <w:r w:rsidRPr="00D62D8D">
        <w:rPr>
          <w:rFonts w:ascii="Times New Roman" w:eastAsia="仿宋_GB2312" w:hAnsi="Times New Roman" w:cs="Times New Roman" w:hint="eastAsia"/>
          <w:sz w:val="32"/>
          <w:szCs w:val="32"/>
        </w:rPr>
        <w:t>的构效关</w:t>
      </w:r>
      <w:proofErr w:type="gramEnd"/>
      <w:r w:rsidRPr="00D62D8D">
        <w:rPr>
          <w:rFonts w:ascii="Times New Roman" w:eastAsia="仿宋_GB2312" w:hAnsi="Times New Roman" w:cs="Times New Roman" w:hint="eastAsia"/>
          <w:sz w:val="32"/>
          <w:szCs w:val="32"/>
        </w:rPr>
        <w:t>系，阐明吸附剂高效提锂的作用机制，为“吸附</w:t>
      </w:r>
      <w:r w:rsidRPr="00D62D8D">
        <w:rPr>
          <w:rFonts w:ascii="Times New Roman" w:eastAsia="仿宋_GB2312" w:hAnsi="Times New Roman" w:cs="Times New Roman" w:hint="eastAsia"/>
          <w:sz w:val="32"/>
          <w:szCs w:val="32"/>
        </w:rPr>
        <w:t>+</w:t>
      </w:r>
      <w:r w:rsidRPr="00D62D8D">
        <w:rPr>
          <w:rFonts w:ascii="Times New Roman" w:eastAsia="仿宋_GB2312" w:hAnsi="Times New Roman" w:cs="Times New Roman" w:hint="eastAsia"/>
          <w:sz w:val="32"/>
          <w:szCs w:val="32"/>
        </w:rPr>
        <w:t>膜”耦合盐湖高效提锂工艺提供新材</w:t>
      </w:r>
      <w:r w:rsidRPr="00D62D8D">
        <w:rPr>
          <w:rFonts w:ascii="Times New Roman" w:eastAsia="仿宋_GB2312" w:hAnsi="Times New Roman" w:cs="Times New Roman" w:hint="eastAsia"/>
          <w:sz w:val="32"/>
          <w:szCs w:val="32"/>
        </w:rPr>
        <w:lastRenderedPageBreak/>
        <w:t>料。</w:t>
      </w:r>
    </w:p>
    <w:p w14:paraId="2B9E0F80" w14:textId="77777777" w:rsidR="00D62D8D" w:rsidRPr="00D62D8D" w:rsidRDefault="00D62D8D" w:rsidP="00D62D8D">
      <w:pPr>
        <w:numPr>
          <w:ilvl w:val="0"/>
          <w:numId w:val="5"/>
        </w:numPr>
        <w:tabs>
          <w:tab w:val="left" w:pos="0"/>
        </w:tabs>
        <w:spacing w:line="440" w:lineRule="exact"/>
        <w:ind w:firstLineChars="200" w:firstLine="640"/>
        <w:rPr>
          <w:rFonts w:ascii="方正仿宋_GB2312" w:eastAsia="方正仿宋_GB2312" w:hAnsi="方正仿宋_GB2312" w:cs="方正仿宋_GB2312"/>
          <w:bCs/>
          <w:sz w:val="32"/>
          <w:szCs w:val="32"/>
          <w:lang w:val="zh-CN"/>
        </w:rPr>
      </w:pPr>
      <w:r w:rsidRPr="00D62D8D">
        <w:rPr>
          <w:rFonts w:ascii="方正仿宋_GB2312" w:eastAsia="方正仿宋_GB2312" w:hAnsi="方正仿宋_GB2312" w:cs="方正仿宋_GB2312" w:hint="eastAsia"/>
          <w:bCs/>
          <w:sz w:val="32"/>
          <w:szCs w:val="32"/>
          <w:lang w:val="zh-CN"/>
        </w:rPr>
        <w:t>复杂高硫高砷金精矿生物预氧化强化机制（</w:t>
      </w:r>
      <w:r w:rsidRPr="00D62D8D">
        <w:rPr>
          <w:rFonts w:ascii="方正仿宋_GB2312" w:eastAsia="方正仿宋_GB2312" w:hAnsi="方正仿宋_GB2312" w:cs="方正仿宋_GB2312" w:hint="eastAsia"/>
          <w:bCs/>
          <w:sz w:val="32"/>
          <w:szCs w:val="32"/>
        </w:rPr>
        <w:t>研究方向代码选择2026J01220204，申请代码选择</w:t>
      </w:r>
      <w:r w:rsidRPr="00D62D8D">
        <w:rPr>
          <w:rFonts w:ascii="方正仿宋_GB2312" w:eastAsia="方正仿宋_GB2312" w:hAnsi="方正仿宋_GB2312" w:cs="方正仿宋_GB2312" w:hint="eastAsia"/>
          <w:bCs/>
          <w:sz w:val="32"/>
          <w:szCs w:val="32"/>
          <w:lang w:val="zh-CN"/>
        </w:rPr>
        <w:t>E04</w:t>
      </w:r>
      <w:r w:rsidRPr="00D62D8D">
        <w:rPr>
          <w:rFonts w:ascii="方正仿宋_GB2312" w:eastAsia="方正仿宋_GB2312" w:hAnsi="方正仿宋_GB2312" w:cs="方正仿宋_GB2312" w:hint="eastAsia"/>
          <w:bCs/>
          <w:sz w:val="32"/>
          <w:szCs w:val="32"/>
        </w:rPr>
        <w:t>下属）</w:t>
      </w:r>
    </w:p>
    <w:p w14:paraId="69C5780A" w14:textId="77777777" w:rsidR="00D62D8D" w:rsidRPr="00D62D8D" w:rsidRDefault="00D62D8D" w:rsidP="00D62D8D">
      <w:pPr>
        <w:spacing w:line="440" w:lineRule="exact"/>
        <w:ind w:firstLineChars="200" w:firstLine="640"/>
        <w:rPr>
          <w:rFonts w:ascii="Times New Roman" w:eastAsia="仿宋_GB2312" w:hAnsi="Times New Roman" w:cs="Times New Roman"/>
          <w:sz w:val="32"/>
          <w:szCs w:val="32"/>
        </w:rPr>
      </w:pPr>
      <w:r w:rsidRPr="00D62D8D">
        <w:rPr>
          <w:rFonts w:ascii="Times New Roman" w:eastAsia="仿宋_GB2312" w:hAnsi="Times New Roman" w:cs="Times New Roman" w:hint="eastAsia"/>
          <w:sz w:val="32"/>
          <w:szCs w:val="32"/>
        </w:rPr>
        <w:t>针对高硫高砷金精矿预氧化体系复杂、砷含量高等难处理问题，研究微生物菌群结构、溶液组成和环境条件对金精矿生物预氧化的影响规律，构建“生物－化学－物理”多因素耦合强化体系，解析生物与化学预氧化机制，为发展复杂高硫高砷金精矿生物高效预氧化提供新方法。</w:t>
      </w:r>
    </w:p>
    <w:p w14:paraId="579B0FF7" w14:textId="77777777" w:rsidR="00D62D8D" w:rsidRPr="00D62D8D" w:rsidRDefault="00D62D8D" w:rsidP="00D62D8D">
      <w:pPr>
        <w:numPr>
          <w:ilvl w:val="0"/>
          <w:numId w:val="5"/>
        </w:numPr>
        <w:tabs>
          <w:tab w:val="left" w:pos="0"/>
        </w:tabs>
        <w:spacing w:line="440" w:lineRule="exact"/>
        <w:ind w:firstLineChars="200" w:firstLine="640"/>
        <w:rPr>
          <w:rFonts w:ascii="方正仿宋_GB2312" w:eastAsia="方正仿宋_GB2312" w:hAnsi="方正仿宋_GB2312" w:cs="方正仿宋_GB2312"/>
          <w:bCs/>
          <w:sz w:val="32"/>
          <w:szCs w:val="32"/>
          <w:lang w:val="zh-CN"/>
        </w:rPr>
      </w:pPr>
      <w:r w:rsidRPr="00D62D8D">
        <w:rPr>
          <w:rFonts w:ascii="方正仿宋_GB2312" w:eastAsia="方正仿宋_GB2312" w:hAnsi="方正仿宋_GB2312" w:cs="方正仿宋_GB2312" w:hint="eastAsia"/>
          <w:bCs/>
          <w:sz w:val="32"/>
          <w:szCs w:val="32"/>
          <w:lang w:val="zh-CN"/>
        </w:rPr>
        <w:t>有色金属矿区原位污染的微生物矿化治理基础研究（</w:t>
      </w:r>
      <w:r w:rsidRPr="00D62D8D">
        <w:rPr>
          <w:rFonts w:ascii="方正仿宋_GB2312" w:eastAsia="方正仿宋_GB2312" w:hAnsi="方正仿宋_GB2312" w:cs="方正仿宋_GB2312" w:hint="eastAsia"/>
          <w:bCs/>
          <w:sz w:val="32"/>
          <w:szCs w:val="32"/>
        </w:rPr>
        <w:t>研究方向代码选择2026J01220205，申请代码选择</w:t>
      </w:r>
      <w:r w:rsidRPr="00D62D8D">
        <w:rPr>
          <w:rFonts w:ascii="方正仿宋_GB2312" w:eastAsia="方正仿宋_GB2312" w:hAnsi="方正仿宋_GB2312" w:cs="方正仿宋_GB2312" w:hint="eastAsia"/>
          <w:bCs/>
          <w:sz w:val="32"/>
          <w:szCs w:val="32"/>
          <w:lang w:val="zh-CN"/>
        </w:rPr>
        <w:t>E10</w:t>
      </w:r>
      <w:r w:rsidRPr="00D62D8D">
        <w:rPr>
          <w:rFonts w:ascii="方正仿宋_GB2312" w:eastAsia="方正仿宋_GB2312" w:hAnsi="方正仿宋_GB2312" w:cs="方正仿宋_GB2312" w:hint="eastAsia"/>
          <w:bCs/>
          <w:sz w:val="32"/>
          <w:szCs w:val="32"/>
        </w:rPr>
        <w:t>下属</w:t>
      </w:r>
      <w:r w:rsidRPr="00D62D8D">
        <w:rPr>
          <w:rFonts w:ascii="方正仿宋_GB2312" w:eastAsia="方正仿宋_GB2312" w:hAnsi="方正仿宋_GB2312" w:cs="方正仿宋_GB2312" w:hint="eastAsia"/>
          <w:bCs/>
          <w:sz w:val="32"/>
          <w:szCs w:val="32"/>
          <w:lang w:val="zh-CN"/>
        </w:rPr>
        <w:t>）</w:t>
      </w:r>
    </w:p>
    <w:p w14:paraId="72C06BFE" w14:textId="77777777" w:rsidR="00D62D8D" w:rsidRPr="00D62D8D" w:rsidRDefault="00D62D8D" w:rsidP="00D62D8D">
      <w:pPr>
        <w:spacing w:line="440" w:lineRule="exact"/>
        <w:ind w:firstLineChars="200" w:firstLine="640"/>
        <w:rPr>
          <w:rFonts w:ascii="Times New Roman" w:eastAsia="仿宋_GB2312" w:hAnsi="Times New Roman" w:cs="Times New Roman"/>
          <w:sz w:val="32"/>
          <w:szCs w:val="32"/>
        </w:rPr>
      </w:pPr>
      <w:r w:rsidRPr="00D62D8D">
        <w:rPr>
          <w:rFonts w:ascii="Times New Roman" w:eastAsia="仿宋_GB2312" w:hAnsi="Times New Roman" w:cs="Times New Roman" w:hint="eastAsia"/>
          <w:sz w:val="32"/>
          <w:szCs w:val="32"/>
        </w:rPr>
        <w:t>面向有色金属矿区污染治理与生态环境修复的需求，研究有色金属污染的微生物矿化原位阻断方法，解析多金属复合污染毒性效应与迁移转化机制，构建污染治理功能微生物菌群的代谢网络与互作关系，阐明微生物矿化驱动－晶格捕获去污关键调控机制，为矿山绿色原位生态修复提供新思路。</w:t>
      </w:r>
    </w:p>
    <w:p w14:paraId="5AFBD360" w14:textId="77777777" w:rsidR="00D62D8D" w:rsidRPr="00D62D8D" w:rsidRDefault="00D62D8D" w:rsidP="00D62D8D">
      <w:pPr>
        <w:numPr>
          <w:ilvl w:val="0"/>
          <w:numId w:val="5"/>
        </w:numPr>
        <w:tabs>
          <w:tab w:val="left" w:pos="0"/>
        </w:tabs>
        <w:spacing w:line="440" w:lineRule="exact"/>
        <w:ind w:firstLineChars="200" w:firstLine="640"/>
        <w:rPr>
          <w:rFonts w:ascii="方正仿宋_GB2312" w:eastAsia="方正仿宋_GB2312" w:hAnsi="方正仿宋_GB2312" w:cs="方正仿宋_GB2312"/>
          <w:bCs/>
          <w:sz w:val="32"/>
          <w:szCs w:val="32"/>
          <w:lang w:val="zh-CN"/>
        </w:rPr>
      </w:pPr>
      <w:r w:rsidRPr="00D62D8D">
        <w:rPr>
          <w:rFonts w:ascii="方正仿宋_GB2312" w:eastAsia="方正仿宋_GB2312" w:hAnsi="方正仿宋_GB2312" w:cs="方正仿宋_GB2312" w:hint="eastAsia"/>
          <w:bCs/>
          <w:sz w:val="32"/>
          <w:szCs w:val="32"/>
          <w:lang w:val="zh-CN"/>
        </w:rPr>
        <w:t>有色金属尾矿元素活化与土壤化改良调控机制（</w:t>
      </w:r>
      <w:r w:rsidRPr="00D62D8D">
        <w:rPr>
          <w:rFonts w:ascii="方正仿宋_GB2312" w:eastAsia="方正仿宋_GB2312" w:hAnsi="方正仿宋_GB2312" w:cs="方正仿宋_GB2312" w:hint="eastAsia"/>
          <w:bCs/>
          <w:sz w:val="32"/>
          <w:szCs w:val="32"/>
        </w:rPr>
        <w:t>研究方向代码选择2026J01220206，申请代码选择</w:t>
      </w:r>
      <w:r w:rsidRPr="00D62D8D">
        <w:rPr>
          <w:rFonts w:ascii="方正仿宋_GB2312" w:eastAsia="方正仿宋_GB2312" w:hAnsi="方正仿宋_GB2312" w:cs="方正仿宋_GB2312" w:hint="eastAsia"/>
          <w:bCs/>
          <w:sz w:val="32"/>
          <w:szCs w:val="32"/>
          <w:lang w:val="zh-CN"/>
        </w:rPr>
        <w:t>E04</w:t>
      </w:r>
      <w:r w:rsidRPr="00D62D8D">
        <w:rPr>
          <w:rFonts w:ascii="方正仿宋_GB2312" w:eastAsia="方正仿宋_GB2312" w:hAnsi="方正仿宋_GB2312" w:cs="方正仿宋_GB2312" w:hint="eastAsia"/>
          <w:bCs/>
          <w:sz w:val="32"/>
          <w:szCs w:val="32"/>
        </w:rPr>
        <w:t>下属</w:t>
      </w:r>
      <w:r w:rsidRPr="00D62D8D">
        <w:rPr>
          <w:rFonts w:ascii="方正仿宋_GB2312" w:eastAsia="方正仿宋_GB2312" w:hAnsi="方正仿宋_GB2312" w:cs="方正仿宋_GB2312" w:hint="eastAsia"/>
          <w:bCs/>
          <w:sz w:val="32"/>
          <w:szCs w:val="32"/>
          <w:lang w:val="zh-CN"/>
        </w:rPr>
        <w:t>）</w:t>
      </w:r>
    </w:p>
    <w:p w14:paraId="09E8FD7E" w14:textId="77777777" w:rsidR="00D62D8D" w:rsidRPr="00D62D8D" w:rsidRDefault="00D62D8D" w:rsidP="00D62D8D">
      <w:pPr>
        <w:spacing w:line="440" w:lineRule="exact"/>
        <w:ind w:firstLineChars="200" w:firstLine="616"/>
        <w:rPr>
          <w:rFonts w:ascii="黑体" w:eastAsia="黑体" w:hAnsi="黑体" w:cs="Times New Roman"/>
          <w:sz w:val="32"/>
          <w:szCs w:val="32"/>
        </w:rPr>
      </w:pPr>
      <w:r w:rsidRPr="00D62D8D">
        <w:rPr>
          <w:rFonts w:ascii="Times New Roman" w:eastAsia="仿宋_GB2312" w:hAnsi="Times New Roman" w:cs="Times New Roman" w:hint="eastAsia"/>
          <w:spacing w:val="-6"/>
          <w:sz w:val="32"/>
          <w:szCs w:val="32"/>
        </w:rPr>
        <w:t>针对矿区尾矿有益元素有效利用率低、土壤化难度大的问题，研究多场耦合下尾矿中有益元素活化与定向转化规律，揭示活化元素驱动团粒形成与崩解机制，建立土壤化过程团粒结构与保水保肥性能的协同提升方法，为有色金属尾矿大规模生态消</w:t>
      </w:r>
      <w:proofErr w:type="gramStart"/>
      <w:r w:rsidRPr="00D62D8D">
        <w:rPr>
          <w:rFonts w:ascii="Times New Roman" w:eastAsia="仿宋_GB2312" w:hAnsi="Times New Roman" w:cs="Times New Roman" w:hint="eastAsia"/>
          <w:spacing w:val="-6"/>
          <w:sz w:val="32"/>
          <w:szCs w:val="32"/>
        </w:rPr>
        <w:t>纳提供</w:t>
      </w:r>
      <w:proofErr w:type="gramEnd"/>
      <w:r w:rsidRPr="00D62D8D">
        <w:rPr>
          <w:rFonts w:ascii="Times New Roman" w:eastAsia="仿宋_GB2312" w:hAnsi="Times New Roman" w:cs="Times New Roman" w:hint="eastAsia"/>
          <w:spacing w:val="-6"/>
          <w:sz w:val="32"/>
          <w:szCs w:val="32"/>
        </w:rPr>
        <w:t>新思路。</w:t>
      </w:r>
    </w:p>
    <w:p w14:paraId="4A5188AA" w14:textId="77777777" w:rsidR="00D62D8D" w:rsidRPr="00D62D8D" w:rsidRDefault="00D62D8D" w:rsidP="00D62D8D">
      <w:pPr>
        <w:numPr>
          <w:ilvl w:val="0"/>
          <w:numId w:val="5"/>
        </w:numPr>
        <w:tabs>
          <w:tab w:val="left" w:pos="0"/>
        </w:tabs>
        <w:spacing w:line="440" w:lineRule="exact"/>
        <w:ind w:firstLineChars="200" w:firstLine="640"/>
        <w:rPr>
          <w:rFonts w:ascii="方正仿宋_GB2312" w:eastAsia="方正仿宋_GB2312" w:hAnsi="方正仿宋_GB2312" w:cs="方正仿宋_GB2312"/>
          <w:bCs/>
          <w:sz w:val="32"/>
          <w:szCs w:val="32"/>
          <w:lang w:val="zh-CN"/>
        </w:rPr>
      </w:pPr>
      <w:r w:rsidRPr="00D62D8D">
        <w:rPr>
          <w:rFonts w:ascii="方正仿宋_GB2312" w:eastAsia="方正仿宋_GB2312" w:hAnsi="方正仿宋_GB2312" w:cs="方正仿宋_GB2312" w:hint="eastAsia"/>
          <w:bCs/>
          <w:sz w:val="32"/>
          <w:szCs w:val="32"/>
          <w:lang w:val="zh-CN"/>
        </w:rPr>
        <w:t>热压氧化－</w:t>
      </w:r>
      <w:proofErr w:type="gramStart"/>
      <w:r w:rsidRPr="00D62D8D">
        <w:rPr>
          <w:rFonts w:ascii="方正仿宋_GB2312" w:eastAsia="方正仿宋_GB2312" w:hAnsi="方正仿宋_GB2312" w:cs="方正仿宋_GB2312" w:hint="eastAsia"/>
          <w:bCs/>
          <w:sz w:val="32"/>
          <w:szCs w:val="32"/>
          <w:lang w:val="zh-CN"/>
        </w:rPr>
        <w:t>炭浸过程</w:t>
      </w:r>
      <w:proofErr w:type="gramEnd"/>
      <w:r w:rsidRPr="00D62D8D">
        <w:rPr>
          <w:rFonts w:ascii="方正仿宋_GB2312" w:eastAsia="方正仿宋_GB2312" w:hAnsi="方正仿宋_GB2312" w:cs="方正仿宋_GB2312" w:hint="eastAsia"/>
          <w:bCs/>
          <w:sz w:val="32"/>
          <w:szCs w:val="32"/>
          <w:lang w:val="zh-CN"/>
        </w:rPr>
        <w:t>炭质劫金机理研究（</w:t>
      </w:r>
      <w:r w:rsidRPr="00D62D8D">
        <w:rPr>
          <w:rFonts w:ascii="方正仿宋_GB2312" w:eastAsia="方正仿宋_GB2312" w:hAnsi="方正仿宋_GB2312" w:cs="方正仿宋_GB2312" w:hint="eastAsia"/>
          <w:bCs/>
          <w:sz w:val="32"/>
          <w:szCs w:val="32"/>
        </w:rPr>
        <w:t>研究方向代码选择2026J01220207，申请代码选择</w:t>
      </w:r>
      <w:r w:rsidRPr="00D62D8D">
        <w:rPr>
          <w:rFonts w:ascii="方正仿宋_GB2312" w:eastAsia="方正仿宋_GB2312" w:hAnsi="方正仿宋_GB2312" w:cs="方正仿宋_GB2312" w:hint="eastAsia"/>
          <w:bCs/>
          <w:sz w:val="32"/>
          <w:szCs w:val="32"/>
          <w:lang w:val="zh-CN"/>
        </w:rPr>
        <w:t>E04</w:t>
      </w:r>
      <w:r w:rsidRPr="00D62D8D">
        <w:rPr>
          <w:rFonts w:ascii="方正仿宋_GB2312" w:eastAsia="方正仿宋_GB2312" w:hAnsi="方正仿宋_GB2312" w:cs="方正仿宋_GB2312" w:hint="eastAsia"/>
          <w:bCs/>
          <w:sz w:val="32"/>
          <w:szCs w:val="32"/>
        </w:rPr>
        <w:t>下属</w:t>
      </w:r>
      <w:r w:rsidRPr="00D62D8D">
        <w:rPr>
          <w:rFonts w:ascii="方正仿宋_GB2312" w:eastAsia="方正仿宋_GB2312" w:hAnsi="方正仿宋_GB2312" w:cs="方正仿宋_GB2312" w:hint="eastAsia"/>
          <w:bCs/>
          <w:sz w:val="32"/>
          <w:szCs w:val="32"/>
          <w:lang w:val="zh-CN"/>
        </w:rPr>
        <w:t>）</w:t>
      </w:r>
    </w:p>
    <w:p w14:paraId="34F4BCF2" w14:textId="77777777" w:rsidR="00D62D8D" w:rsidRPr="00D62D8D" w:rsidRDefault="00D62D8D" w:rsidP="00D62D8D">
      <w:pPr>
        <w:spacing w:line="440" w:lineRule="exact"/>
        <w:ind w:firstLineChars="200" w:firstLine="640"/>
        <w:rPr>
          <w:rFonts w:ascii="黑体" w:eastAsia="黑体" w:hAnsi="黑体" w:cs="Times New Roman"/>
          <w:sz w:val="32"/>
          <w:szCs w:val="32"/>
        </w:rPr>
      </w:pPr>
      <w:r w:rsidRPr="00D62D8D">
        <w:rPr>
          <w:rFonts w:ascii="Times New Roman" w:eastAsia="仿宋_GB2312" w:hAnsi="Times New Roman" w:cs="Times New Roman" w:hint="eastAsia"/>
          <w:sz w:val="32"/>
          <w:szCs w:val="32"/>
        </w:rPr>
        <w:t>针对含碳金矿热压氧化</w:t>
      </w:r>
      <w:r w:rsidRPr="00D62D8D">
        <w:rPr>
          <w:rFonts w:ascii="Times New Roman" w:eastAsia="仿宋_GB2312" w:hAnsi="Times New Roman" w:cs="Times New Roman" w:hint="eastAsia"/>
          <w:sz w:val="32"/>
          <w:szCs w:val="32"/>
        </w:rPr>
        <w:t>-</w:t>
      </w:r>
      <w:proofErr w:type="gramStart"/>
      <w:r w:rsidRPr="00D62D8D">
        <w:rPr>
          <w:rFonts w:ascii="Times New Roman" w:eastAsia="仿宋_GB2312" w:hAnsi="Times New Roman" w:cs="Times New Roman" w:hint="eastAsia"/>
          <w:sz w:val="32"/>
          <w:szCs w:val="32"/>
        </w:rPr>
        <w:t>炭浸过程</w:t>
      </w:r>
      <w:proofErr w:type="gramEnd"/>
      <w:r w:rsidRPr="00D62D8D">
        <w:rPr>
          <w:rFonts w:ascii="Times New Roman" w:eastAsia="仿宋_GB2312" w:hAnsi="Times New Roman" w:cs="Times New Roman" w:hint="eastAsia"/>
          <w:sz w:val="32"/>
          <w:szCs w:val="32"/>
        </w:rPr>
        <w:t>存在“炭质劫金”难题，研究含碳金矿热压氧化前后碳质特性和“劫金”容量的变化规律，揭示热压氧化－</w:t>
      </w:r>
      <w:proofErr w:type="gramStart"/>
      <w:r w:rsidRPr="00D62D8D">
        <w:rPr>
          <w:rFonts w:ascii="Times New Roman" w:eastAsia="仿宋_GB2312" w:hAnsi="Times New Roman" w:cs="Times New Roman" w:hint="eastAsia"/>
          <w:sz w:val="32"/>
          <w:szCs w:val="32"/>
        </w:rPr>
        <w:t>炭浸过</w:t>
      </w:r>
      <w:proofErr w:type="gramEnd"/>
      <w:r w:rsidRPr="00D62D8D">
        <w:rPr>
          <w:rFonts w:ascii="Times New Roman" w:eastAsia="仿宋_GB2312" w:hAnsi="Times New Roman" w:cs="Times New Roman" w:hint="eastAsia"/>
          <w:sz w:val="32"/>
          <w:szCs w:val="32"/>
        </w:rPr>
        <w:t>程碳质</w:t>
      </w:r>
      <w:proofErr w:type="gramStart"/>
      <w:r w:rsidRPr="00D62D8D">
        <w:rPr>
          <w:rFonts w:ascii="Times New Roman" w:eastAsia="仿宋_GB2312" w:hAnsi="Times New Roman" w:cs="Times New Roman" w:hint="eastAsia"/>
          <w:sz w:val="32"/>
          <w:szCs w:val="32"/>
        </w:rPr>
        <w:t>特性与劫</w:t>
      </w:r>
      <w:proofErr w:type="gramEnd"/>
      <w:r w:rsidRPr="00D62D8D">
        <w:rPr>
          <w:rFonts w:ascii="Times New Roman" w:eastAsia="仿宋_GB2312" w:hAnsi="Times New Roman" w:cs="Times New Roman" w:hint="eastAsia"/>
          <w:sz w:val="32"/>
          <w:szCs w:val="32"/>
        </w:rPr>
        <w:t>金行为间</w:t>
      </w:r>
      <w:proofErr w:type="gramStart"/>
      <w:r w:rsidRPr="00D62D8D">
        <w:rPr>
          <w:rFonts w:ascii="Times New Roman" w:eastAsia="仿宋_GB2312" w:hAnsi="Times New Roman" w:cs="Times New Roman" w:hint="eastAsia"/>
          <w:sz w:val="32"/>
          <w:szCs w:val="32"/>
        </w:rPr>
        <w:t>的构效关</w:t>
      </w:r>
      <w:proofErr w:type="gramEnd"/>
      <w:r w:rsidRPr="00D62D8D">
        <w:rPr>
          <w:rFonts w:ascii="Times New Roman" w:eastAsia="仿宋_GB2312" w:hAnsi="Times New Roman" w:cs="Times New Roman" w:hint="eastAsia"/>
          <w:sz w:val="32"/>
          <w:szCs w:val="32"/>
        </w:rPr>
        <w:t>系，阐明碳质“劫金”作用机制，建立“炭质劫金”评价方法，为抑制“炭质劫金”效应提供新思路。</w:t>
      </w:r>
    </w:p>
    <w:p w14:paraId="2C016BED" w14:textId="77777777" w:rsidR="00D62D8D" w:rsidRPr="00D62D8D" w:rsidRDefault="00D62D8D" w:rsidP="00D62D8D">
      <w:pPr>
        <w:numPr>
          <w:ilvl w:val="0"/>
          <w:numId w:val="5"/>
        </w:numPr>
        <w:tabs>
          <w:tab w:val="left" w:pos="0"/>
        </w:tabs>
        <w:spacing w:line="440" w:lineRule="exact"/>
        <w:ind w:firstLineChars="200" w:firstLine="640"/>
        <w:rPr>
          <w:rFonts w:ascii="方正仿宋_GB2312" w:eastAsia="方正仿宋_GB2312" w:hAnsi="方正仿宋_GB2312" w:cs="方正仿宋_GB2312"/>
          <w:bCs/>
          <w:sz w:val="32"/>
          <w:szCs w:val="32"/>
          <w:lang w:val="zh-CN"/>
        </w:rPr>
      </w:pPr>
      <w:r w:rsidRPr="00D62D8D">
        <w:rPr>
          <w:rFonts w:ascii="方正仿宋_GB2312" w:eastAsia="方正仿宋_GB2312" w:hAnsi="方正仿宋_GB2312" w:cs="方正仿宋_GB2312" w:hint="eastAsia"/>
          <w:bCs/>
          <w:sz w:val="32"/>
          <w:szCs w:val="32"/>
          <w:lang w:val="zh-CN"/>
        </w:rPr>
        <w:lastRenderedPageBreak/>
        <w:t>超细铜粉湿化学法制备及改性机理研究（</w:t>
      </w:r>
      <w:r w:rsidRPr="00D62D8D">
        <w:rPr>
          <w:rFonts w:ascii="方正仿宋_GB2312" w:eastAsia="方正仿宋_GB2312" w:hAnsi="方正仿宋_GB2312" w:cs="方正仿宋_GB2312" w:hint="eastAsia"/>
          <w:bCs/>
          <w:sz w:val="32"/>
          <w:szCs w:val="32"/>
        </w:rPr>
        <w:t>研究方向代码选择2026J01220208，申请代码选择</w:t>
      </w:r>
      <w:r w:rsidRPr="00D62D8D">
        <w:rPr>
          <w:rFonts w:ascii="方正仿宋_GB2312" w:eastAsia="方正仿宋_GB2312" w:hAnsi="方正仿宋_GB2312" w:cs="方正仿宋_GB2312" w:hint="eastAsia"/>
          <w:bCs/>
          <w:sz w:val="32"/>
          <w:szCs w:val="32"/>
          <w:lang w:val="zh-CN"/>
        </w:rPr>
        <w:t>E01</w:t>
      </w:r>
      <w:r w:rsidRPr="00D62D8D">
        <w:rPr>
          <w:rFonts w:ascii="方正仿宋_GB2312" w:eastAsia="方正仿宋_GB2312" w:hAnsi="方正仿宋_GB2312" w:cs="方正仿宋_GB2312" w:hint="eastAsia"/>
          <w:bCs/>
          <w:sz w:val="32"/>
          <w:szCs w:val="32"/>
        </w:rPr>
        <w:t>下属</w:t>
      </w:r>
      <w:r w:rsidRPr="00D62D8D">
        <w:rPr>
          <w:rFonts w:ascii="方正仿宋_GB2312" w:eastAsia="方正仿宋_GB2312" w:hAnsi="方正仿宋_GB2312" w:cs="方正仿宋_GB2312" w:hint="eastAsia"/>
          <w:bCs/>
          <w:sz w:val="32"/>
          <w:szCs w:val="32"/>
          <w:lang w:val="zh-CN"/>
        </w:rPr>
        <w:t>）</w:t>
      </w:r>
    </w:p>
    <w:p w14:paraId="4D963F09" w14:textId="77777777" w:rsidR="00D62D8D" w:rsidRPr="00D62D8D" w:rsidRDefault="00D62D8D" w:rsidP="00D62D8D">
      <w:pPr>
        <w:spacing w:line="440" w:lineRule="exact"/>
        <w:ind w:firstLineChars="200" w:firstLine="640"/>
        <w:rPr>
          <w:rFonts w:ascii="Times New Roman" w:eastAsia="仿宋_GB2312" w:hAnsi="Times New Roman" w:cs="Times New Roman"/>
          <w:sz w:val="32"/>
          <w:szCs w:val="32"/>
        </w:rPr>
      </w:pPr>
      <w:r w:rsidRPr="00D62D8D">
        <w:rPr>
          <w:rFonts w:ascii="Times New Roman" w:eastAsia="仿宋_GB2312" w:hAnsi="Times New Roman" w:cs="Times New Roman" w:hint="eastAsia"/>
          <w:sz w:val="32"/>
          <w:szCs w:val="32"/>
        </w:rPr>
        <w:t>针对现有技术制备的超细铜粉单分散与低温烧结性能差、易团聚等难题，研究超细铜粉湿化学法设计制备原理及改性机制，建立溶液组成、制备条件与超细铜粉性能之间</w:t>
      </w:r>
      <w:proofErr w:type="gramStart"/>
      <w:r w:rsidRPr="00D62D8D">
        <w:rPr>
          <w:rFonts w:ascii="Times New Roman" w:eastAsia="仿宋_GB2312" w:hAnsi="Times New Roman" w:cs="Times New Roman" w:hint="eastAsia"/>
          <w:sz w:val="32"/>
          <w:szCs w:val="32"/>
        </w:rPr>
        <w:t>的构效关系</w:t>
      </w:r>
      <w:proofErr w:type="gramEnd"/>
      <w:r w:rsidRPr="00D62D8D">
        <w:rPr>
          <w:rFonts w:ascii="Times New Roman" w:eastAsia="仿宋_GB2312" w:hAnsi="Times New Roman" w:cs="Times New Roman" w:hint="eastAsia"/>
          <w:sz w:val="32"/>
          <w:szCs w:val="32"/>
        </w:rPr>
        <w:t>，揭示铜粉成核与生长过程的传质传热机制，为制备粒径</w:t>
      </w:r>
      <w:r w:rsidRPr="00D62D8D">
        <w:rPr>
          <w:rFonts w:ascii="方正仿宋_GBK" w:eastAsia="方正仿宋_GBK" w:hAnsi="方正仿宋_GBK" w:cs="方正仿宋_GBK" w:hint="eastAsia"/>
          <w:sz w:val="32"/>
          <w:szCs w:val="32"/>
        </w:rPr>
        <w:t>≤200 nm</w:t>
      </w:r>
      <w:r w:rsidRPr="00D62D8D">
        <w:rPr>
          <w:rFonts w:ascii="Times New Roman" w:eastAsia="仿宋_GB2312" w:hAnsi="Times New Roman" w:cs="Times New Roman" w:hint="eastAsia"/>
          <w:sz w:val="32"/>
          <w:szCs w:val="32"/>
        </w:rPr>
        <w:t>超细铜粉提供新技术源头。</w:t>
      </w:r>
    </w:p>
    <w:p w14:paraId="17FD113E" w14:textId="77777777" w:rsidR="00D62D8D" w:rsidRPr="00D62D8D" w:rsidRDefault="00D62D8D" w:rsidP="00D62D8D">
      <w:pPr>
        <w:numPr>
          <w:ilvl w:val="0"/>
          <w:numId w:val="5"/>
        </w:numPr>
        <w:tabs>
          <w:tab w:val="left" w:pos="0"/>
        </w:tabs>
        <w:spacing w:line="440" w:lineRule="exact"/>
        <w:ind w:firstLineChars="200" w:firstLine="640"/>
        <w:rPr>
          <w:rFonts w:ascii="方正仿宋_GB2312" w:eastAsia="方正仿宋_GB2312" w:hAnsi="方正仿宋_GB2312" w:cs="方正仿宋_GB2312"/>
          <w:bCs/>
          <w:sz w:val="32"/>
          <w:szCs w:val="32"/>
          <w:lang w:val="zh-CN"/>
        </w:rPr>
      </w:pPr>
      <w:proofErr w:type="gramStart"/>
      <w:r w:rsidRPr="00D62D8D">
        <w:rPr>
          <w:rFonts w:ascii="方正仿宋_GB2312" w:eastAsia="方正仿宋_GB2312" w:hAnsi="方正仿宋_GB2312" w:cs="方正仿宋_GB2312" w:hint="eastAsia"/>
          <w:bCs/>
          <w:sz w:val="32"/>
          <w:szCs w:val="32"/>
          <w:lang w:val="zh-CN"/>
        </w:rPr>
        <w:t>低金合金</w:t>
      </w:r>
      <w:proofErr w:type="gramEnd"/>
      <w:r w:rsidRPr="00D62D8D">
        <w:rPr>
          <w:rFonts w:ascii="方正仿宋_GB2312" w:eastAsia="方正仿宋_GB2312" w:hAnsi="方正仿宋_GB2312" w:cs="方正仿宋_GB2312" w:hint="eastAsia"/>
          <w:bCs/>
          <w:sz w:val="32"/>
          <w:szCs w:val="32"/>
          <w:lang w:val="zh-CN"/>
        </w:rPr>
        <w:t>镀层的无氰电镀机制研究（</w:t>
      </w:r>
      <w:r w:rsidRPr="00D62D8D">
        <w:rPr>
          <w:rFonts w:ascii="方正仿宋_GB2312" w:eastAsia="方正仿宋_GB2312" w:hAnsi="方正仿宋_GB2312" w:cs="方正仿宋_GB2312" w:hint="eastAsia"/>
          <w:bCs/>
          <w:sz w:val="32"/>
          <w:szCs w:val="32"/>
        </w:rPr>
        <w:t>研究方向代码选择2026J01220209，申请代码选择</w:t>
      </w:r>
      <w:r w:rsidRPr="00D62D8D">
        <w:rPr>
          <w:rFonts w:ascii="方正仿宋_GB2312" w:eastAsia="方正仿宋_GB2312" w:hAnsi="方正仿宋_GB2312" w:cs="方正仿宋_GB2312" w:hint="eastAsia"/>
          <w:bCs/>
          <w:sz w:val="32"/>
          <w:szCs w:val="32"/>
          <w:lang w:val="zh-CN"/>
        </w:rPr>
        <w:t>B02</w:t>
      </w:r>
      <w:r w:rsidRPr="00D62D8D">
        <w:rPr>
          <w:rFonts w:ascii="方正仿宋_GB2312" w:eastAsia="方正仿宋_GB2312" w:hAnsi="方正仿宋_GB2312" w:cs="方正仿宋_GB2312" w:hint="eastAsia"/>
          <w:bCs/>
          <w:sz w:val="32"/>
          <w:szCs w:val="32"/>
        </w:rPr>
        <w:t>下属</w:t>
      </w:r>
      <w:r w:rsidRPr="00D62D8D">
        <w:rPr>
          <w:rFonts w:ascii="方正仿宋_GB2312" w:eastAsia="方正仿宋_GB2312" w:hAnsi="方正仿宋_GB2312" w:cs="方正仿宋_GB2312" w:hint="eastAsia"/>
          <w:bCs/>
          <w:sz w:val="32"/>
          <w:szCs w:val="32"/>
          <w:lang w:val="zh-CN"/>
        </w:rPr>
        <w:t>）</w:t>
      </w:r>
    </w:p>
    <w:p w14:paraId="628B2A40" w14:textId="77777777" w:rsidR="00D62D8D" w:rsidRPr="00D62D8D" w:rsidRDefault="00D62D8D" w:rsidP="00D62D8D">
      <w:pPr>
        <w:spacing w:line="440" w:lineRule="exact"/>
        <w:ind w:firstLineChars="200" w:firstLine="640"/>
        <w:rPr>
          <w:rFonts w:ascii="Times New Roman" w:eastAsia="仿宋_GB2312" w:hAnsi="Times New Roman" w:cs="Times New Roman"/>
          <w:sz w:val="32"/>
          <w:szCs w:val="32"/>
        </w:rPr>
      </w:pPr>
      <w:r w:rsidRPr="00D62D8D">
        <w:rPr>
          <w:rFonts w:ascii="Times New Roman" w:eastAsia="仿宋_GB2312" w:hAnsi="Times New Roman" w:cs="Times New Roman" w:hint="eastAsia"/>
          <w:sz w:val="32"/>
          <w:szCs w:val="32"/>
        </w:rPr>
        <w:t>针对电子行业</w:t>
      </w:r>
      <w:proofErr w:type="gramStart"/>
      <w:r w:rsidRPr="00D62D8D">
        <w:rPr>
          <w:rFonts w:ascii="Times New Roman" w:eastAsia="仿宋_GB2312" w:hAnsi="Times New Roman" w:cs="Times New Roman" w:hint="eastAsia"/>
          <w:sz w:val="32"/>
          <w:szCs w:val="32"/>
        </w:rPr>
        <w:t>低金无</w:t>
      </w:r>
      <w:proofErr w:type="gramEnd"/>
      <w:r w:rsidRPr="00D62D8D">
        <w:rPr>
          <w:rFonts w:ascii="Times New Roman" w:eastAsia="仿宋_GB2312" w:hAnsi="Times New Roman" w:cs="Times New Roman" w:hint="eastAsia"/>
          <w:sz w:val="32"/>
          <w:szCs w:val="32"/>
        </w:rPr>
        <w:t>氰电镀需求以及镀层难以精准调控的难题，</w:t>
      </w:r>
      <w:proofErr w:type="gramStart"/>
      <w:r w:rsidRPr="00D62D8D">
        <w:rPr>
          <w:rFonts w:ascii="Times New Roman" w:eastAsia="仿宋_GB2312" w:hAnsi="Times New Roman" w:cs="Times New Roman" w:hint="eastAsia"/>
          <w:sz w:val="32"/>
          <w:szCs w:val="32"/>
        </w:rPr>
        <w:t>研究低金含</w:t>
      </w:r>
      <w:proofErr w:type="gramEnd"/>
      <w:r w:rsidRPr="00D62D8D">
        <w:rPr>
          <w:rFonts w:ascii="Times New Roman" w:eastAsia="仿宋_GB2312" w:hAnsi="Times New Roman" w:cs="Times New Roman" w:hint="eastAsia"/>
          <w:sz w:val="32"/>
          <w:szCs w:val="32"/>
        </w:rPr>
        <w:t>量合金镀层的可控无氰电镀新方法，建立合金镀层组成、结构与性能之间</w:t>
      </w:r>
      <w:proofErr w:type="gramStart"/>
      <w:r w:rsidRPr="00D62D8D">
        <w:rPr>
          <w:rFonts w:ascii="Times New Roman" w:eastAsia="仿宋_GB2312" w:hAnsi="Times New Roman" w:cs="Times New Roman" w:hint="eastAsia"/>
          <w:sz w:val="32"/>
          <w:szCs w:val="32"/>
        </w:rPr>
        <w:t>的构效关</w:t>
      </w:r>
      <w:proofErr w:type="gramEnd"/>
      <w:r w:rsidRPr="00D62D8D">
        <w:rPr>
          <w:rFonts w:ascii="Times New Roman" w:eastAsia="仿宋_GB2312" w:hAnsi="Times New Roman" w:cs="Times New Roman" w:hint="eastAsia"/>
          <w:sz w:val="32"/>
          <w:szCs w:val="32"/>
        </w:rPr>
        <w:t>系，明晰电镀过程中镀层表界面结构演化规律，揭示电镀液中添加剂作用机制，为低金无氰电镀提供新思路。</w:t>
      </w:r>
    </w:p>
    <w:p w14:paraId="0FE0B1F8" w14:textId="77777777" w:rsidR="00D62D8D" w:rsidRPr="00D62D8D" w:rsidRDefault="00D62D8D" w:rsidP="00D62D8D">
      <w:pPr>
        <w:numPr>
          <w:ilvl w:val="0"/>
          <w:numId w:val="5"/>
        </w:numPr>
        <w:tabs>
          <w:tab w:val="left" w:pos="0"/>
        </w:tabs>
        <w:spacing w:line="440" w:lineRule="exact"/>
        <w:ind w:firstLineChars="200" w:firstLine="640"/>
        <w:rPr>
          <w:rFonts w:ascii="方正仿宋_GB2312" w:eastAsia="方正仿宋_GB2312" w:hAnsi="方正仿宋_GB2312" w:cs="方正仿宋_GB2312"/>
          <w:bCs/>
          <w:sz w:val="32"/>
          <w:szCs w:val="32"/>
          <w:lang w:val="zh-CN"/>
        </w:rPr>
      </w:pPr>
      <w:r w:rsidRPr="00D62D8D">
        <w:rPr>
          <w:rFonts w:ascii="方正仿宋_GB2312" w:eastAsia="方正仿宋_GB2312" w:hAnsi="方正仿宋_GB2312" w:cs="方正仿宋_GB2312" w:hint="eastAsia"/>
          <w:bCs/>
          <w:sz w:val="32"/>
          <w:szCs w:val="32"/>
          <w:lang w:val="zh-CN"/>
        </w:rPr>
        <w:t>全固态锂电池关键材料设计制备与界面调控机制（</w:t>
      </w:r>
      <w:r w:rsidRPr="00D62D8D">
        <w:rPr>
          <w:rFonts w:ascii="方正仿宋_GB2312" w:eastAsia="方正仿宋_GB2312" w:hAnsi="方正仿宋_GB2312" w:cs="方正仿宋_GB2312" w:hint="eastAsia"/>
          <w:bCs/>
          <w:sz w:val="32"/>
          <w:szCs w:val="32"/>
        </w:rPr>
        <w:t>研究方向代码选择2026J01220210，申请代码选择</w:t>
      </w:r>
      <w:r w:rsidRPr="00D62D8D">
        <w:rPr>
          <w:rFonts w:ascii="方正仿宋_GB2312" w:eastAsia="方正仿宋_GB2312" w:hAnsi="方正仿宋_GB2312" w:cs="方正仿宋_GB2312" w:hint="eastAsia"/>
          <w:bCs/>
          <w:sz w:val="32"/>
          <w:szCs w:val="32"/>
          <w:lang w:val="zh-CN"/>
        </w:rPr>
        <w:t>E02</w:t>
      </w:r>
      <w:r w:rsidRPr="00D62D8D">
        <w:rPr>
          <w:rFonts w:ascii="方正仿宋_GB2312" w:eastAsia="方正仿宋_GB2312" w:hAnsi="方正仿宋_GB2312" w:cs="方正仿宋_GB2312" w:hint="eastAsia"/>
          <w:bCs/>
          <w:sz w:val="32"/>
          <w:szCs w:val="32"/>
        </w:rPr>
        <w:t>下属</w:t>
      </w:r>
      <w:r w:rsidRPr="00D62D8D">
        <w:rPr>
          <w:rFonts w:ascii="方正仿宋_GB2312" w:eastAsia="方正仿宋_GB2312" w:hAnsi="方正仿宋_GB2312" w:cs="方正仿宋_GB2312" w:hint="eastAsia"/>
          <w:bCs/>
          <w:sz w:val="32"/>
          <w:szCs w:val="32"/>
          <w:lang w:val="zh-CN"/>
        </w:rPr>
        <w:t>）</w:t>
      </w:r>
    </w:p>
    <w:p w14:paraId="3A182CF8" w14:textId="77777777" w:rsidR="00D62D8D" w:rsidRPr="00D62D8D" w:rsidRDefault="00D62D8D" w:rsidP="00D62D8D">
      <w:pPr>
        <w:spacing w:line="440" w:lineRule="exact"/>
        <w:ind w:firstLineChars="200" w:firstLine="640"/>
        <w:rPr>
          <w:rFonts w:ascii="Times New Roman" w:eastAsia="仿宋_GB2312" w:hAnsi="Times New Roman" w:cs="Times New Roman"/>
          <w:sz w:val="32"/>
          <w:szCs w:val="32"/>
        </w:rPr>
      </w:pPr>
      <w:r w:rsidRPr="00D62D8D">
        <w:rPr>
          <w:rFonts w:ascii="Times New Roman" w:eastAsia="仿宋_GB2312" w:hAnsi="Times New Roman" w:cs="Times New Roman" w:hint="eastAsia"/>
          <w:sz w:val="32"/>
          <w:szCs w:val="32"/>
        </w:rPr>
        <w:t>针对全固态锂电池关键材料稳定性差的难题，研究超薄、高稳定性硫化物固态电解质的设计制备方法，揭示固</w:t>
      </w:r>
      <w:proofErr w:type="gramStart"/>
      <w:r w:rsidRPr="00D62D8D">
        <w:rPr>
          <w:rFonts w:ascii="Times New Roman" w:eastAsia="仿宋_GB2312" w:hAnsi="Times New Roman" w:cs="Times New Roman" w:hint="eastAsia"/>
          <w:sz w:val="32"/>
          <w:szCs w:val="32"/>
        </w:rPr>
        <w:t>固</w:t>
      </w:r>
      <w:proofErr w:type="gramEnd"/>
      <w:r w:rsidRPr="00D62D8D">
        <w:rPr>
          <w:rFonts w:ascii="Times New Roman" w:eastAsia="仿宋_GB2312" w:hAnsi="Times New Roman" w:cs="Times New Roman" w:hint="eastAsia"/>
          <w:sz w:val="32"/>
          <w:szCs w:val="32"/>
        </w:rPr>
        <w:t>界面兼容性与稳定性的提升机理，阐明电化学－力学耦合工况下失效机制，为高比能、高安全及长寿命固态电池研发提供新思路。</w:t>
      </w:r>
    </w:p>
    <w:p w14:paraId="4C81F092" w14:textId="77777777" w:rsidR="00D62D8D" w:rsidRPr="00D62D8D" w:rsidRDefault="00D62D8D" w:rsidP="00D62D8D">
      <w:pPr>
        <w:spacing w:line="440" w:lineRule="exact"/>
        <w:ind w:firstLineChars="200" w:firstLine="640"/>
        <w:rPr>
          <w:rFonts w:ascii="仿宋_GB2312" w:eastAsia="仿宋_GB2312" w:hAnsi="仿宋" w:cs="Times New Roman"/>
          <w:sz w:val="32"/>
          <w:szCs w:val="32"/>
        </w:rPr>
      </w:pPr>
      <w:r w:rsidRPr="00D62D8D">
        <w:rPr>
          <w:rFonts w:ascii="仿宋_GB2312" w:eastAsia="仿宋_GB2312" w:hAnsi="仿宋" w:cs="Times New Roman" w:hint="eastAsia"/>
          <w:sz w:val="32"/>
          <w:szCs w:val="32"/>
        </w:rPr>
        <w:t>以上研究方向紫金矿业集团股份有限公司以外的申请人必须与紫金矿业集团股份有限公司开展合作申请。</w:t>
      </w:r>
    </w:p>
    <w:p w14:paraId="2FF70002" w14:textId="77777777" w:rsidR="00D62D8D" w:rsidRPr="00D62D8D" w:rsidRDefault="00D62D8D" w:rsidP="00D62D8D">
      <w:pPr>
        <w:spacing w:line="440" w:lineRule="exact"/>
        <w:ind w:firstLineChars="200" w:firstLine="640"/>
        <w:rPr>
          <w:rFonts w:ascii="楷体" w:eastAsia="楷体" w:hAnsi="楷体" w:cs="Times New Roman"/>
          <w:sz w:val="32"/>
          <w:szCs w:val="24"/>
        </w:rPr>
      </w:pPr>
      <w:r w:rsidRPr="00D62D8D">
        <w:rPr>
          <w:rFonts w:ascii="楷体" w:eastAsia="楷体" w:hAnsi="楷体" w:cs="Times New Roman" w:hint="eastAsia"/>
          <w:sz w:val="32"/>
          <w:szCs w:val="24"/>
        </w:rPr>
        <w:t>（四）</w:t>
      </w:r>
      <w:proofErr w:type="gramStart"/>
      <w:r w:rsidRPr="00D62D8D">
        <w:rPr>
          <w:rFonts w:ascii="楷体" w:eastAsia="楷体" w:hAnsi="楷体" w:cs="Times New Roman" w:hint="eastAsia"/>
          <w:sz w:val="32"/>
          <w:szCs w:val="24"/>
        </w:rPr>
        <w:t>创青项目</w:t>
      </w:r>
      <w:proofErr w:type="gramEnd"/>
      <w:r w:rsidRPr="00D62D8D">
        <w:rPr>
          <w:rFonts w:ascii="楷体" w:eastAsia="楷体" w:hAnsi="楷体" w:cs="Times New Roman" w:hint="eastAsia"/>
          <w:sz w:val="32"/>
          <w:szCs w:val="24"/>
        </w:rPr>
        <w:t>（指南代码2026J0131）</w:t>
      </w:r>
    </w:p>
    <w:p w14:paraId="31C826F1"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bookmarkStart w:id="0" w:name="OLE_LINK1"/>
      <w:bookmarkStart w:id="1" w:name="OLE_LINK2"/>
      <w:r w:rsidRPr="00D62D8D">
        <w:rPr>
          <w:rFonts w:ascii="仿宋_GB2312" w:eastAsia="仿宋_GB2312" w:hAnsi="Times New Roman" w:cs="Times New Roman" w:hint="eastAsia"/>
          <w:sz w:val="32"/>
          <w:szCs w:val="24"/>
        </w:rPr>
        <w:t>支持科研起步阶段，未获过省级各类科技计划项目立项的青年科技人员，独立主持科研项目开展基础研究，促进基础研究后继青年科技人才培育。申请资助经费上限8万元。</w:t>
      </w:r>
    </w:p>
    <w:p w14:paraId="668AB9B3"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申请人应是：男性1991年1月1日后出生，女性1988年1月1日后出生，具备博士学位或高级专业技术职称。</w:t>
      </w:r>
    </w:p>
    <w:p w14:paraId="7302F32C"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扫描上传申请书附件：博士学位证书（国外或台港澳博</w:t>
      </w:r>
      <w:r w:rsidRPr="00D62D8D">
        <w:rPr>
          <w:rFonts w:ascii="仿宋_GB2312" w:eastAsia="仿宋_GB2312" w:hAnsi="Times New Roman" w:cs="Times New Roman" w:hint="eastAsia"/>
          <w:sz w:val="32"/>
          <w:szCs w:val="24"/>
        </w:rPr>
        <w:lastRenderedPageBreak/>
        <w:t>士学位附加教育部学历学位认证书）或高级专业技术职称证书。</w:t>
      </w:r>
    </w:p>
    <w:bookmarkEnd w:id="0"/>
    <w:bookmarkEnd w:id="1"/>
    <w:p w14:paraId="5337D572" w14:textId="77777777" w:rsidR="00D62D8D" w:rsidRPr="00D62D8D" w:rsidRDefault="00D62D8D" w:rsidP="00D62D8D">
      <w:pPr>
        <w:spacing w:line="440" w:lineRule="exact"/>
        <w:ind w:firstLineChars="200" w:firstLine="640"/>
        <w:rPr>
          <w:rFonts w:ascii="楷体" w:eastAsia="楷体" w:hAnsi="楷体" w:cs="Times New Roman"/>
          <w:sz w:val="32"/>
          <w:szCs w:val="24"/>
        </w:rPr>
      </w:pPr>
      <w:r w:rsidRPr="00D62D8D">
        <w:rPr>
          <w:rFonts w:ascii="楷体" w:eastAsia="楷体" w:hAnsi="楷体" w:cs="Times New Roman" w:hint="eastAsia"/>
          <w:sz w:val="32"/>
          <w:szCs w:val="24"/>
        </w:rPr>
        <w:t>（五）</w:t>
      </w:r>
      <w:proofErr w:type="gramStart"/>
      <w:r w:rsidRPr="00D62D8D">
        <w:rPr>
          <w:rFonts w:ascii="楷体" w:eastAsia="楷体" w:hAnsi="楷体" w:cs="Times New Roman" w:hint="eastAsia"/>
          <w:sz w:val="32"/>
          <w:szCs w:val="24"/>
        </w:rPr>
        <w:t>优青项目</w:t>
      </w:r>
      <w:proofErr w:type="gramEnd"/>
      <w:r w:rsidRPr="00D62D8D">
        <w:rPr>
          <w:rFonts w:ascii="楷体" w:eastAsia="楷体" w:hAnsi="楷体" w:cs="Times New Roman" w:hint="eastAsia"/>
          <w:sz w:val="32"/>
          <w:szCs w:val="24"/>
        </w:rPr>
        <w:t>（指南代码2026J0141）</w:t>
      </w:r>
    </w:p>
    <w:p w14:paraId="20045700"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支持经历科研起步阶段并取得基础</w:t>
      </w:r>
      <w:proofErr w:type="gramStart"/>
      <w:r w:rsidRPr="00D62D8D">
        <w:rPr>
          <w:rFonts w:ascii="仿宋_GB2312" w:eastAsia="仿宋_GB2312" w:hAnsi="Times New Roman" w:cs="Times New Roman" w:hint="eastAsia"/>
          <w:sz w:val="32"/>
          <w:szCs w:val="24"/>
        </w:rPr>
        <w:t>研究较</w:t>
      </w:r>
      <w:proofErr w:type="gramEnd"/>
      <w:r w:rsidRPr="00D62D8D">
        <w:rPr>
          <w:rFonts w:ascii="仿宋_GB2312" w:eastAsia="仿宋_GB2312" w:hAnsi="Times New Roman" w:cs="Times New Roman" w:hint="eastAsia"/>
          <w:sz w:val="32"/>
          <w:szCs w:val="24"/>
        </w:rPr>
        <w:t>好成绩，具备发展潜力的青年科技人员，进一步提升基础研究能力水平，争取国家自然科学基金优秀青年科学基金项目，促进基础研究后继青年科技人才成长。申请资助经费上限20万元。</w:t>
      </w:r>
    </w:p>
    <w:p w14:paraId="618A53A5"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申请人应是：男性1991年1月1日后出生，女性1988年1月1日后出生，具备博士学位或高级专业技术职称；应未获过国家青年科学基金A类（原国家杰青）、B类（原国家优青）项目，或</w:t>
      </w:r>
      <w:proofErr w:type="gramStart"/>
      <w:r w:rsidRPr="00D62D8D">
        <w:rPr>
          <w:rFonts w:ascii="仿宋_GB2312" w:eastAsia="仿宋_GB2312" w:hAnsi="Times New Roman" w:cs="Times New Roman" w:hint="eastAsia"/>
          <w:sz w:val="32"/>
          <w:szCs w:val="24"/>
        </w:rPr>
        <w:t>省杰青项目</w:t>
      </w:r>
      <w:proofErr w:type="gramEnd"/>
      <w:r w:rsidRPr="00D62D8D">
        <w:rPr>
          <w:rFonts w:ascii="仿宋_GB2312" w:eastAsia="仿宋_GB2312" w:hAnsi="Times New Roman" w:cs="Times New Roman" w:hint="eastAsia"/>
          <w:sz w:val="32"/>
          <w:szCs w:val="24"/>
        </w:rPr>
        <w:t>立项。</w:t>
      </w:r>
    </w:p>
    <w:p w14:paraId="12B7C712"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扫描上传申请书附件：博士学位证书（国外或台港澳博士学位附加教育部学历学位认证书）或高级专业技术职称证书。</w:t>
      </w:r>
    </w:p>
    <w:p w14:paraId="2F5CC71F" w14:textId="77777777" w:rsidR="00D62D8D" w:rsidRPr="00D62D8D" w:rsidRDefault="00D62D8D" w:rsidP="00D62D8D">
      <w:pPr>
        <w:spacing w:line="440" w:lineRule="exact"/>
        <w:ind w:firstLineChars="200" w:firstLine="640"/>
        <w:rPr>
          <w:rFonts w:ascii="楷体" w:eastAsia="楷体" w:hAnsi="楷体" w:cs="Times New Roman"/>
          <w:sz w:val="32"/>
          <w:szCs w:val="24"/>
        </w:rPr>
      </w:pPr>
      <w:r w:rsidRPr="00D62D8D">
        <w:rPr>
          <w:rFonts w:ascii="楷体" w:eastAsia="楷体" w:hAnsi="楷体" w:cs="Times New Roman" w:hint="eastAsia"/>
          <w:sz w:val="32"/>
          <w:szCs w:val="24"/>
        </w:rPr>
        <w:t>（六）杰青项目（指南代码2026J0151）</w:t>
      </w:r>
    </w:p>
    <w:p w14:paraId="154FB1FA"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支持在基础研究领域已取得省内外同行认可的创新性成果、对相关学科领域发展有推动作用或对我省经济社会发展有突出贡献的青年科技人员，开展更高水平基础研究，争取国家杰出青年科学基金或国家自然科学基金重点以上项目，培养学术骨干和学科带头人。优先支持2024、2025年度进入国家青年科学基金A类（原国家杰青）、B类（原国家优青）项目最后答辩阶段未立项的申请人。申请资助经费上限40万元。</w:t>
      </w:r>
    </w:p>
    <w:p w14:paraId="2D6B82C3"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申请人应是：男性1986年1月1日后出生，女性1983年1月1日后出生，具备博士学位或高级专业技术职称；应未获过国家青年科学基金A类（原国家杰青）、B类（原国家优青）项目，或省自然科学基金杰</w:t>
      </w:r>
      <w:proofErr w:type="gramStart"/>
      <w:r w:rsidRPr="00D62D8D">
        <w:rPr>
          <w:rFonts w:ascii="仿宋_GB2312" w:eastAsia="仿宋_GB2312" w:hAnsi="Times New Roman" w:cs="Times New Roman" w:hint="eastAsia"/>
          <w:sz w:val="32"/>
          <w:szCs w:val="24"/>
        </w:rPr>
        <w:t>青项目</w:t>
      </w:r>
      <w:proofErr w:type="gramEnd"/>
      <w:r w:rsidRPr="00D62D8D">
        <w:rPr>
          <w:rFonts w:ascii="仿宋_GB2312" w:eastAsia="仿宋_GB2312" w:hAnsi="Times New Roman" w:cs="Times New Roman" w:hint="eastAsia"/>
          <w:sz w:val="32"/>
          <w:szCs w:val="24"/>
        </w:rPr>
        <w:t>立项。</w:t>
      </w:r>
    </w:p>
    <w:p w14:paraId="10843C7F"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扫描上传申请书附件：（1）博士学位证书（国外或台港澳博士学位附加教育部学历学位认证书），或高级专业技术职称证书。（2）申请人2024、2025年度进入国家青年科学基金A类（原国家杰青）、B类（原国家优青）项目最后答辩阶</w:t>
      </w:r>
      <w:r w:rsidRPr="00D62D8D">
        <w:rPr>
          <w:rFonts w:ascii="仿宋_GB2312" w:eastAsia="仿宋_GB2312" w:hAnsi="Times New Roman" w:cs="Times New Roman" w:hint="eastAsia"/>
          <w:sz w:val="32"/>
          <w:szCs w:val="24"/>
        </w:rPr>
        <w:lastRenderedPageBreak/>
        <w:t>段未获立项的相应佐证或说明。</w:t>
      </w:r>
    </w:p>
    <w:p w14:paraId="3C119CD1" w14:textId="77777777" w:rsidR="00D62D8D" w:rsidRPr="00D62D8D" w:rsidRDefault="00D62D8D" w:rsidP="00D62D8D">
      <w:pPr>
        <w:spacing w:line="440" w:lineRule="exact"/>
        <w:ind w:firstLineChars="200" w:firstLine="575"/>
        <w:rPr>
          <w:rFonts w:ascii="仿宋_GB2312" w:eastAsia="仿宋_GB2312" w:hAnsi="Times New Roman" w:cs="Times New Roman"/>
          <w:w w:val="90"/>
          <w:sz w:val="32"/>
          <w:szCs w:val="24"/>
        </w:rPr>
      </w:pPr>
      <w:r w:rsidRPr="00D62D8D">
        <w:rPr>
          <w:rFonts w:ascii="楷体" w:eastAsia="楷体" w:hAnsi="楷体" w:cs="Times New Roman" w:hint="eastAsia"/>
          <w:w w:val="90"/>
          <w:sz w:val="32"/>
          <w:szCs w:val="24"/>
        </w:rPr>
        <w:t>（七）</w:t>
      </w:r>
      <w:r w:rsidRPr="00D62D8D">
        <w:rPr>
          <w:rFonts w:ascii="仿宋_GB2312" w:eastAsia="仿宋_GB2312" w:hAnsi="Times New Roman" w:cs="Times New Roman" w:hint="eastAsia"/>
          <w:w w:val="90"/>
          <w:sz w:val="32"/>
          <w:szCs w:val="24"/>
        </w:rPr>
        <w:t>攻青项目（指南代码2026J0161）</w:t>
      </w:r>
    </w:p>
    <w:p w14:paraId="0AB9DF1D"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支持2024、2025年度省自然科学基金杰</w:t>
      </w:r>
      <w:proofErr w:type="gramStart"/>
      <w:r w:rsidRPr="00D62D8D">
        <w:rPr>
          <w:rFonts w:ascii="仿宋_GB2312" w:eastAsia="仿宋_GB2312" w:hAnsi="Times New Roman" w:cs="Times New Roman" w:hint="eastAsia"/>
          <w:sz w:val="32"/>
          <w:szCs w:val="24"/>
        </w:rPr>
        <w:t>青项目</w:t>
      </w:r>
      <w:proofErr w:type="gramEnd"/>
      <w:r w:rsidRPr="00D62D8D">
        <w:rPr>
          <w:rFonts w:ascii="仿宋_GB2312" w:eastAsia="仿宋_GB2312" w:hAnsi="Times New Roman" w:cs="Times New Roman" w:hint="eastAsia"/>
          <w:sz w:val="32"/>
          <w:szCs w:val="24"/>
        </w:rPr>
        <w:t>验收合格、国家青年科学基金B类（原国家优青）项目结题通过的申请人，2024、2025年度进入国家青年科学基金A类（原国家杰青）项目或国家自然科学基金区域创新发展联合基金重点支持项目最后答辩阶段未立项的申请人，围绕同领域方向科学技术问题，以用为导向开展前瞻、集成、创新性基础研究攻关。申请资助经费上限100万元。</w:t>
      </w:r>
    </w:p>
    <w:p w14:paraId="17B0FF34"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申请人应是1981年1月1日后出生，应未获过国家自然科学基金重点以上项目（含促进海峡两岸科技合作联合基金、区域创新发展联合基金重点支持项目）立项。</w:t>
      </w:r>
    </w:p>
    <w:p w14:paraId="7C3B330C"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扫描上传申请书附件：申请人2024、2025年度省自然科学基金杰</w:t>
      </w:r>
      <w:proofErr w:type="gramStart"/>
      <w:r w:rsidRPr="00D62D8D">
        <w:rPr>
          <w:rFonts w:ascii="仿宋_GB2312" w:eastAsia="仿宋_GB2312" w:hAnsi="Times New Roman" w:cs="Times New Roman" w:hint="eastAsia"/>
          <w:sz w:val="32"/>
          <w:szCs w:val="24"/>
        </w:rPr>
        <w:t>青项目</w:t>
      </w:r>
      <w:proofErr w:type="gramEnd"/>
      <w:r w:rsidRPr="00D62D8D">
        <w:rPr>
          <w:rFonts w:ascii="仿宋_GB2312" w:eastAsia="仿宋_GB2312" w:hAnsi="Times New Roman" w:cs="Times New Roman" w:hint="eastAsia"/>
          <w:sz w:val="32"/>
          <w:szCs w:val="24"/>
        </w:rPr>
        <w:t>验收合格或国家青年科学基金项目B类（原国家优青）项目结题证明，2024、2025年度进入国家青年科学基金A类（原国家杰青）项目或国家自然科学基金区域创新发展联合基金重点支持项目最后答辩阶段未获立项的相应佐证或说明。</w:t>
      </w:r>
    </w:p>
    <w:p w14:paraId="0622464E" w14:textId="77777777" w:rsidR="00D62D8D" w:rsidRPr="00D62D8D" w:rsidRDefault="00D62D8D" w:rsidP="00D62D8D">
      <w:pPr>
        <w:spacing w:line="44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注：攻</w:t>
      </w:r>
      <w:proofErr w:type="gramStart"/>
      <w:r w:rsidRPr="00D62D8D">
        <w:rPr>
          <w:rFonts w:ascii="仿宋_GB2312" w:eastAsia="仿宋_GB2312" w:hAnsi="Times New Roman" w:cs="Times New Roman" w:hint="eastAsia"/>
          <w:sz w:val="32"/>
          <w:szCs w:val="24"/>
        </w:rPr>
        <w:t>青项目</w:t>
      </w:r>
      <w:proofErr w:type="gramEnd"/>
      <w:r w:rsidRPr="00D62D8D">
        <w:rPr>
          <w:rFonts w:ascii="仿宋_GB2312" w:eastAsia="仿宋_GB2312" w:hAnsi="Times New Roman" w:cs="Times New Roman" w:hint="eastAsia"/>
          <w:sz w:val="32"/>
          <w:szCs w:val="24"/>
        </w:rPr>
        <w:t>不设推荐指标但资助数有限，除上述基本条件要求外，有关单位申报推荐</w:t>
      </w:r>
      <w:proofErr w:type="gramStart"/>
      <w:r w:rsidRPr="00D62D8D">
        <w:rPr>
          <w:rFonts w:ascii="仿宋_GB2312" w:eastAsia="仿宋_GB2312" w:hAnsi="Times New Roman" w:cs="Times New Roman" w:hint="eastAsia"/>
          <w:sz w:val="32"/>
          <w:szCs w:val="24"/>
        </w:rPr>
        <w:t>时应优</w:t>
      </w:r>
      <w:proofErr w:type="gramEnd"/>
      <w:r w:rsidRPr="00D62D8D">
        <w:rPr>
          <w:rFonts w:ascii="仿宋_GB2312" w:eastAsia="仿宋_GB2312" w:hAnsi="Times New Roman" w:cs="Times New Roman" w:hint="eastAsia"/>
          <w:sz w:val="32"/>
          <w:szCs w:val="24"/>
        </w:rPr>
        <w:t>中选优予以遴选。</w:t>
      </w:r>
    </w:p>
    <w:p w14:paraId="6BEFC406" w14:textId="77777777" w:rsidR="00D62D8D" w:rsidRPr="00D62D8D" w:rsidRDefault="00D62D8D" w:rsidP="00D62D8D">
      <w:pPr>
        <w:spacing w:line="440" w:lineRule="exact"/>
        <w:ind w:firstLineChars="200" w:firstLine="640"/>
        <w:rPr>
          <w:rFonts w:ascii="黑体" w:eastAsia="黑体" w:hAnsi="黑体" w:cs="宋体"/>
          <w:kern w:val="0"/>
          <w:sz w:val="32"/>
          <w:szCs w:val="24"/>
        </w:rPr>
      </w:pPr>
      <w:r w:rsidRPr="00D62D8D">
        <w:rPr>
          <w:rFonts w:ascii="黑体" w:eastAsia="黑体" w:hAnsi="黑体" w:cs="宋体" w:hint="eastAsia"/>
          <w:kern w:val="0"/>
          <w:sz w:val="32"/>
          <w:szCs w:val="24"/>
        </w:rPr>
        <w:t>四、指南代码及申报推荐指标</w:t>
      </w:r>
    </w:p>
    <w:p w14:paraId="68400207" w14:textId="77777777" w:rsidR="00D62D8D" w:rsidRPr="00D62D8D" w:rsidRDefault="00D62D8D" w:rsidP="00D62D8D">
      <w:pPr>
        <w:spacing w:line="440" w:lineRule="exact"/>
        <w:ind w:firstLineChars="200" w:firstLine="640"/>
        <w:rPr>
          <w:rFonts w:ascii="仿宋_GB2312" w:eastAsia="仿宋_GB2312" w:hAnsi="Times New Roman" w:cs="Times New Roman" w:hint="eastAsia"/>
          <w:sz w:val="32"/>
          <w:szCs w:val="24"/>
        </w:rPr>
      </w:pPr>
      <w:r w:rsidRPr="00D62D8D">
        <w:rPr>
          <w:rFonts w:ascii="仿宋_GB2312" w:eastAsia="仿宋_GB2312" w:hAnsi="Times New Roman" w:cs="Times New Roman" w:hint="eastAsia"/>
          <w:sz w:val="32"/>
          <w:szCs w:val="24"/>
        </w:rPr>
        <w:t>指南代码关系到形式审查。申请人应了解所属申报推荐单位是否为省自然科学基金相关项目类别的联合资助单位，选择填写相应指南代码。推荐单位通过系统进行推荐前的初审项目流程时，可对指南代码进行修改，但修改前后的指南代码必须同属省自然科学基金的同一项目类别。</w:t>
      </w:r>
    </w:p>
    <w:p w14:paraId="7A9ABD73" w14:textId="02D03A08" w:rsidR="00D62D8D" w:rsidRDefault="00D62D8D" w:rsidP="00D62D8D">
      <w:pPr>
        <w:spacing w:line="440" w:lineRule="exact"/>
        <w:ind w:firstLineChars="200" w:firstLine="640"/>
        <w:rPr>
          <w:rFonts w:ascii="仿宋_GB2312" w:eastAsia="仿宋_GB2312" w:hAnsi="Times New Roman" w:cs="Times New Roman"/>
          <w:sz w:val="32"/>
          <w:szCs w:val="24"/>
        </w:rPr>
      </w:pPr>
    </w:p>
    <w:p w14:paraId="094EE701" w14:textId="3300B748" w:rsidR="00D62D8D" w:rsidRDefault="00D62D8D" w:rsidP="00D62D8D">
      <w:pPr>
        <w:spacing w:line="440" w:lineRule="exact"/>
        <w:ind w:firstLineChars="200" w:firstLine="640"/>
        <w:rPr>
          <w:rFonts w:ascii="仿宋_GB2312" w:eastAsia="仿宋_GB2312" w:hAnsi="Times New Roman" w:cs="Times New Roman"/>
          <w:sz w:val="32"/>
          <w:szCs w:val="24"/>
        </w:rPr>
      </w:pPr>
    </w:p>
    <w:p w14:paraId="3D840C2E" w14:textId="0DD412CC" w:rsidR="00D62D8D" w:rsidRDefault="00D62D8D" w:rsidP="00D62D8D">
      <w:pPr>
        <w:spacing w:line="440" w:lineRule="exact"/>
        <w:ind w:firstLineChars="200" w:firstLine="640"/>
        <w:rPr>
          <w:rFonts w:ascii="仿宋_GB2312" w:eastAsia="仿宋_GB2312" w:hAnsi="Times New Roman" w:cs="Times New Roman"/>
          <w:sz w:val="32"/>
          <w:szCs w:val="24"/>
        </w:rPr>
      </w:pPr>
    </w:p>
    <w:p w14:paraId="1BE1E23F" w14:textId="77777777" w:rsidR="00D62D8D" w:rsidRPr="00D62D8D" w:rsidRDefault="00D62D8D" w:rsidP="00D62D8D">
      <w:pPr>
        <w:spacing w:line="440" w:lineRule="exact"/>
        <w:ind w:firstLineChars="200" w:firstLine="640"/>
        <w:rPr>
          <w:rFonts w:ascii="仿宋_GB2312" w:eastAsia="仿宋_GB2312" w:hAnsi="Times New Roman" w:cs="Times New Roman" w:hint="eastAsia"/>
          <w:sz w:val="32"/>
          <w:szCs w:val="24"/>
        </w:rPr>
      </w:pPr>
    </w:p>
    <w:p w14:paraId="1D62EF19" w14:textId="77777777" w:rsidR="00D62D8D" w:rsidRPr="00D62D8D" w:rsidRDefault="00D62D8D" w:rsidP="00D62D8D">
      <w:pPr>
        <w:spacing w:line="440" w:lineRule="exact"/>
        <w:ind w:firstLineChars="200" w:firstLine="640"/>
        <w:rPr>
          <w:rFonts w:ascii="仿宋_GB2312" w:eastAsia="仿宋_GB2312" w:hAnsi="Times New Roman" w:cs="Times New Roman" w:hint="eastAsia"/>
          <w:sz w:val="32"/>
          <w:szCs w:val="24"/>
        </w:rPr>
      </w:pPr>
    </w:p>
    <w:p w14:paraId="777B518B" w14:textId="77777777" w:rsidR="00D62D8D" w:rsidRPr="00D62D8D" w:rsidRDefault="00D62D8D" w:rsidP="00D62D8D">
      <w:pPr>
        <w:spacing w:line="400" w:lineRule="exact"/>
        <w:ind w:firstLineChars="200" w:firstLine="643"/>
        <w:jc w:val="center"/>
        <w:rPr>
          <w:rFonts w:ascii="宋体" w:eastAsia="宋体" w:hAnsi="宋体" w:cs="Times New Roman"/>
          <w:b/>
          <w:sz w:val="32"/>
          <w:szCs w:val="24"/>
        </w:rPr>
      </w:pPr>
      <w:r w:rsidRPr="00D62D8D">
        <w:rPr>
          <w:rFonts w:ascii="宋体" w:eastAsia="宋体" w:hAnsi="宋体" w:cs="Times New Roman" w:hint="eastAsia"/>
          <w:b/>
          <w:sz w:val="32"/>
          <w:szCs w:val="24"/>
        </w:rPr>
        <w:lastRenderedPageBreak/>
        <w:t>2026年度省自然科学基金项目指南代码</w:t>
      </w:r>
    </w:p>
    <w:tbl>
      <w:tblPr>
        <w:tblW w:w="0" w:type="auto"/>
        <w:jc w:val="center"/>
        <w:tblLayout w:type="fixed"/>
        <w:tblCellMar>
          <w:left w:w="0" w:type="dxa"/>
          <w:right w:w="0" w:type="dxa"/>
        </w:tblCellMar>
        <w:tblLook w:val="0000" w:firstRow="0" w:lastRow="0" w:firstColumn="0" w:lastColumn="0" w:noHBand="0" w:noVBand="0"/>
      </w:tblPr>
      <w:tblGrid>
        <w:gridCol w:w="742"/>
        <w:gridCol w:w="967"/>
        <w:gridCol w:w="1333"/>
        <w:gridCol w:w="700"/>
        <w:gridCol w:w="1073"/>
        <w:gridCol w:w="2616"/>
        <w:gridCol w:w="1400"/>
      </w:tblGrid>
      <w:tr w:rsidR="00D62D8D" w:rsidRPr="00D62D8D" w14:paraId="45324B52" w14:textId="77777777" w:rsidTr="00046F5C">
        <w:trPr>
          <w:trHeight w:val="289"/>
          <w:jc w:val="center"/>
        </w:trPr>
        <w:tc>
          <w:tcPr>
            <w:tcW w:w="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F43BEE" w14:textId="77777777" w:rsidR="00D62D8D" w:rsidRPr="00D62D8D" w:rsidRDefault="00D62D8D" w:rsidP="00D62D8D">
            <w:pPr>
              <w:widowControl/>
              <w:snapToGrid w:val="0"/>
              <w:spacing w:line="300" w:lineRule="exact"/>
              <w:jc w:val="center"/>
              <w:rPr>
                <w:rFonts w:ascii="Times New Roman" w:eastAsia="仿宋_GB2312" w:hAnsi="Times New Roman" w:cs="Times New Roman"/>
                <w:b/>
                <w:kern w:val="0"/>
                <w:sz w:val="24"/>
                <w:szCs w:val="24"/>
              </w:rPr>
            </w:pPr>
            <w:r w:rsidRPr="00D62D8D">
              <w:rPr>
                <w:rFonts w:ascii="仿宋_GB2312" w:eastAsia="仿宋_GB2312" w:hAnsi="Times New Roman" w:cs="Times New Roman" w:hint="eastAsia"/>
                <w:b/>
                <w:kern w:val="0"/>
                <w:sz w:val="24"/>
                <w:szCs w:val="24"/>
              </w:rPr>
              <w:t>业务处</w:t>
            </w:r>
          </w:p>
        </w:tc>
        <w:tc>
          <w:tcPr>
            <w:tcW w:w="9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ABEBCF" w14:textId="77777777" w:rsidR="00D62D8D" w:rsidRPr="00D62D8D" w:rsidRDefault="00D62D8D" w:rsidP="00D62D8D">
            <w:pPr>
              <w:widowControl/>
              <w:snapToGrid w:val="0"/>
              <w:spacing w:line="300" w:lineRule="exact"/>
              <w:jc w:val="center"/>
              <w:rPr>
                <w:rFonts w:ascii="仿宋_GB2312" w:eastAsia="仿宋_GB2312" w:hAnsi="Times New Roman" w:cs="Times New Roman"/>
                <w:b/>
                <w:kern w:val="0"/>
                <w:sz w:val="24"/>
                <w:szCs w:val="24"/>
              </w:rPr>
            </w:pPr>
            <w:r w:rsidRPr="00D62D8D">
              <w:rPr>
                <w:rFonts w:ascii="仿宋_GB2312" w:eastAsia="仿宋_GB2312" w:hAnsi="Times New Roman" w:cs="Times New Roman" w:hint="eastAsia"/>
                <w:b/>
                <w:kern w:val="0"/>
                <w:sz w:val="24"/>
                <w:szCs w:val="24"/>
              </w:rPr>
              <w:t>计划</w:t>
            </w:r>
          </w:p>
          <w:p w14:paraId="12822F95" w14:textId="77777777" w:rsidR="00D62D8D" w:rsidRPr="00D62D8D" w:rsidRDefault="00D62D8D" w:rsidP="00D62D8D">
            <w:pPr>
              <w:widowControl/>
              <w:snapToGrid w:val="0"/>
              <w:spacing w:line="300" w:lineRule="exact"/>
              <w:jc w:val="center"/>
              <w:rPr>
                <w:rFonts w:ascii="Times New Roman" w:eastAsia="仿宋_GB2312" w:hAnsi="Times New Roman" w:cs="Times New Roman"/>
                <w:b/>
                <w:kern w:val="0"/>
                <w:sz w:val="24"/>
                <w:szCs w:val="24"/>
              </w:rPr>
            </w:pPr>
            <w:r w:rsidRPr="00D62D8D">
              <w:rPr>
                <w:rFonts w:ascii="仿宋_GB2312" w:eastAsia="仿宋_GB2312" w:hAnsi="Times New Roman" w:cs="Times New Roman" w:hint="eastAsia"/>
                <w:b/>
                <w:kern w:val="0"/>
                <w:sz w:val="24"/>
                <w:szCs w:val="24"/>
              </w:rPr>
              <w:t>类别</w:t>
            </w:r>
          </w:p>
        </w:tc>
        <w:tc>
          <w:tcPr>
            <w:tcW w:w="1333"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27681044" w14:textId="77777777" w:rsidR="00D62D8D" w:rsidRPr="00D62D8D" w:rsidRDefault="00D62D8D" w:rsidP="00D62D8D">
            <w:pPr>
              <w:widowControl/>
              <w:snapToGrid w:val="0"/>
              <w:spacing w:line="300" w:lineRule="exact"/>
              <w:jc w:val="center"/>
              <w:rPr>
                <w:rFonts w:ascii="仿宋_GB2312" w:eastAsia="仿宋_GB2312" w:hAnsi="Times New Roman" w:cs="Times New Roman"/>
                <w:b/>
                <w:kern w:val="0"/>
                <w:sz w:val="24"/>
                <w:szCs w:val="24"/>
              </w:rPr>
            </w:pPr>
            <w:r w:rsidRPr="00D62D8D">
              <w:rPr>
                <w:rFonts w:ascii="仿宋_GB2312" w:eastAsia="仿宋_GB2312" w:hAnsi="Times New Roman" w:cs="Times New Roman" w:hint="eastAsia"/>
                <w:b/>
                <w:kern w:val="0"/>
                <w:sz w:val="24"/>
                <w:szCs w:val="24"/>
              </w:rPr>
              <w:t>项目类型</w:t>
            </w:r>
          </w:p>
        </w:tc>
        <w:tc>
          <w:tcPr>
            <w:tcW w:w="1773" w:type="dxa"/>
            <w:gridSpan w:val="2"/>
            <w:tcBorders>
              <w:top w:val="single" w:sz="8" w:space="0" w:color="auto"/>
              <w:left w:val="single" w:sz="4" w:space="0" w:color="auto"/>
              <w:bottom w:val="single" w:sz="8" w:space="0" w:color="auto"/>
              <w:right w:val="single" w:sz="8" w:space="0" w:color="auto"/>
            </w:tcBorders>
            <w:vAlign w:val="center"/>
          </w:tcPr>
          <w:p w14:paraId="5E44CFD3" w14:textId="77777777" w:rsidR="00D62D8D" w:rsidRPr="00D62D8D" w:rsidRDefault="00D62D8D" w:rsidP="00D62D8D">
            <w:pPr>
              <w:widowControl/>
              <w:snapToGrid w:val="0"/>
              <w:spacing w:line="300" w:lineRule="exact"/>
              <w:jc w:val="center"/>
              <w:rPr>
                <w:rFonts w:ascii="Times New Roman" w:eastAsia="仿宋_GB2312" w:hAnsi="Times New Roman" w:cs="Times New Roman"/>
                <w:b/>
                <w:kern w:val="0"/>
                <w:sz w:val="24"/>
                <w:szCs w:val="24"/>
              </w:rPr>
            </w:pPr>
            <w:r w:rsidRPr="00D62D8D">
              <w:rPr>
                <w:rFonts w:ascii="Times New Roman" w:eastAsia="仿宋_GB2312" w:hAnsi="Times New Roman" w:cs="Times New Roman" w:hint="eastAsia"/>
                <w:b/>
                <w:kern w:val="0"/>
                <w:sz w:val="24"/>
                <w:szCs w:val="24"/>
              </w:rPr>
              <w:t>项目类别</w:t>
            </w:r>
          </w:p>
        </w:tc>
        <w:tc>
          <w:tcPr>
            <w:tcW w:w="2616"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10E5CAAA" w14:textId="77777777" w:rsidR="00D62D8D" w:rsidRPr="00D62D8D" w:rsidRDefault="00D62D8D" w:rsidP="00D62D8D">
            <w:pPr>
              <w:widowControl/>
              <w:snapToGrid w:val="0"/>
              <w:spacing w:line="300" w:lineRule="exact"/>
              <w:jc w:val="center"/>
              <w:rPr>
                <w:rFonts w:ascii="Times New Roman" w:eastAsia="仿宋_GB2312" w:hAnsi="Times New Roman" w:cs="Times New Roman"/>
                <w:b/>
                <w:kern w:val="0"/>
                <w:sz w:val="24"/>
                <w:szCs w:val="24"/>
              </w:rPr>
            </w:pPr>
            <w:r w:rsidRPr="00D62D8D">
              <w:rPr>
                <w:rFonts w:ascii="仿宋_GB2312" w:eastAsia="仿宋_GB2312" w:hAnsi="Times New Roman" w:cs="Times New Roman" w:hint="eastAsia"/>
                <w:b/>
                <w:kern w:val="0"/>
                <w:sz w:val="24"/>
                <w:szCs w:val="24"/>
              </w:rPr>
              <w:t>优先主题</w:t>
            </w:r>
          </w:p>
        </w:tc>
        <w:tc>
          <w:tcPr>
            <w:tcW w:w="1400" w:type="dxa"/>
            <w:tcBorders>
              <w:top w:val="single" w:sz="8" w:space="0" w:color="auto"/>
              <w:left w:val="single" w:sz="4" w:space="0" w:color="auto"/>
              <w:bottom w:val="single" w:sz="8" w:space="0" w:color="auto"/>
              <w:right w:val="single" w:sz="8" w:space="0" w:color="auto"/>
            </w:tcBorders>
            <w:vAlign w:val="center"/>
          </w:tcPr>
          <w:p w14:paraId="5A9C9CA5" w14:textId="77777777" w:rsidR="00D62D8D" w:rsidRPr="00D62D8D" w:rsidRDefault="00D62D8D" w:rsidP="00D62D8D">
            <w:pPr>
              <w:widowControl/>
              <w:snapToGrid w:val="0"/>
              <w:spacing w:line="300" w:lineRule="exact"/>
              <w:jc w:val="center"/>
              <w:rPr>
                <w:rFonts w:ascii="仿宋_GB2312" w:eastAsia="仿宋_GB2312" w:hAnsi="Times New Roman" w:cs="Times New Roman"/>
                <w:b/>
                <w:kern w:val="0"/>
                <w:sz w:val="24"/>
                <w:szCs w:val="24"/>
              </w:rPr>
            </w:pPr>
            <w:r w:rsidRPr="00D62D8D">
              <w:rPr>
                <w:rFonts w:ascii="仿宋_GB2312" w:eastAsia="仿宋_GB2312" w:hAnsi="Times New Roman" w:cs="Times New Roman" w:hint="eastAsia"/>
                <w:b/>
                <w:kern w:val="0"/>
                <w:sz w:val="24"/>
                <w:szCs w:val="24"/>
              </w:rPr>
              <w:t>指南代码</w:t>
            </w:r>
          </w:p>
        </w:tc>
      </w:tr>
      <w:tr w:rsidR="00D62D8D" w:rsidRPr="00D62D8D" w14:paraId="64DFF512" w14:textId="77777777" w:rsidTr="00046F5C">
        <w:trPr>
          <w:trHeight w:val="238"/>
          <w:jc w:val="center"/>
        </w:trPr>
        <w:tc>
          <w:tcPr>
            <w:tcW w:w="7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80596A"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基础研究与基金管理处</w:t>
            </w:r>
          </w:p>
        </w:tc>
        <w:tc>
          <w:tcPr>
            <w:tcW w:w="9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F2FC12"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sz w:val="24"/>
                <w:szCs w:val="24"/>
              </w:rPr>
              <w:t>基础研究与高校产学合作计划</w:t>
            </w:r>
          </w:p>
        </w:tc>
        <w:tc>
          <w:tcPr>
            <w:tcW w:w="133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BCF9BB"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自然科学基金项目</w:t>
            </w:r>
          </w:p>
          <w:p w14:paraId="6FC567CD"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773" w:type="dxa"/>
            <w:gridSpan w:val="2"/>
            <w:vMerge w:val="restart"/>
            <w:tcBorders>
              <w:top w:val="single" w:sz="8" w:space="0" w:color="auto"/>
              <w:left w:val="single" w:sz="8" w:space="0" w:color="auto"/>
              <w:bottom w:val="single" w:sz="8" w:space="0" w:color="auto"/>
              <w:right w:val="single" w:sz="8" w:space="0" w:color="auto"/>
            </w:tcBorders>
            <w:vAlign w:val="center"/>
          </w:tcPr>
          <w:p w14:paraId="032C20C2" w14:textId="77777777" w:rsidR="00D62D8D" w:rsidRPr="00D62D8D" w:rsidRDefault="00D62D8D" w:rsidP="00D62D8D">
            <w:pPr>
              <w:widowControl/>
              <w:snapToGrid w:val="0"/>
              <w:spacing w:line="300" w:lineRule="exact"/>
              <w:jc w:val="center"/>
              <w:rPr>
                <w:rFonts w:ascii="Times New Roman" w:eastAsia="仿宋_GB2312" w:hAnsi="Times New Roman" w:cs="Times New Roman"/>
                <w:bCs/>
                <w:kern w:val="0"/>
                <w:sz w:val="24"/>
                <w:szCs w:val="24"/>
              </w:rPr>
            </w:pPr>
            <w:r w:rsidRPr="00D62D8D">
              <w:rPr>
                <w:rFonts w:ascii="Times New Roman" w:eastAsia="仿宋_GB2312" w:hAnsi="Times New Roman" w:cs="Times New Roman" w:hint="eastAsia"/>
                <w:bCs/>
                <w:kern w:val="0"/>
                <w:sz w:val="24"/>
                <w:szCs w:val="24"/>
              </w:rPr>
              <w:t>面上项目</w:t>
            </w:r>
          </w:p>
        </w:tc>
        <w:tc>
          <w:tcPr>
            <w:tcW w:w="2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F15A90" w14:textId="77777777" w:rsidR="00D62D8D" w:rsidRPr="00D62D8D" w:rsidRDefault="00D62D8D" w:rsidP="00D62D8D">
            <w:pPr>
              <w:widowControl/>
              <w:snapToGrid w:val="0"/>
              <w:spacing w:line="300" w:lineRule="exact"/>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面上项目（非联合）</w:t>
            </w:r>
          </w:p>
        </w:tc>
        <w:tc>
          <w:tcPr>
            <w:tcW w:w="1400" w:type="dxa"/>
            <w:tcBorders>
              <w:top w:val="single" w:sz="8" w:space="0" w:color="auto"/>
              <w:left w:val="single" w:sz="8" w:space="0" w:color="auto"/>
              <w:bottom w:val="single" w:sz="8" w:space="0" w:color="auto"/>
              <w:right w:val="single" w:sz="8" w:space="0" w:color="auto"/>
            </w:tcBorders>
            <w:vAlign w:val="center"/>
          </w:tcPr>
          <w:p w14:paraId="1C2C26FA"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2026J0111</w:t>
            </w:r>
          </w:p>
        </w:tc>
      </w:tr>
      <w:tr w:rsidR="00D62D8D" w:rsidRPr="00D62D8D" w14:paraId="5E1B769D" w14:textId="77777777" w:rsidTr="00046F5C">
        <w:trPr>
          <w:trHeight w:val="275"/>
          <w:jc w:val="center"/>
        </w:trPr>
        <w:tc>
          <w:tcPr>
            <w:tcW w:w="7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C9B2D7"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p>
        </w:tc>
        <w:tc>
          <w:tcPr>
            <w:tcW w:w="967"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DED340" w14:textId="77777777" w:rsidR="00D62D8D" w:rsidRPr="00D62D8D" w:rsidRDefault="00D62D8D" w:rsidP="00D62D8D">
            <w:pPr>
              <w:widowControl/>
              <w:snapToGrid w:val="0"/>
              <w:spacing w:line="300" w:lineRule="exact"/>
              <w:jc w:val="center"/>
              <w:rPr>
                <w:rFonts w:ascii="仿宋_GB2312" w:eastAsia="仿宋_GB2312" w:hAnsi="Times New Roman" w:cs="Times New Roman"/>
                <w:bCs/>
                <w:sz w:val="24"/>
                <w:szCs w:val="24"/>
              </w:rPr>
            </w:pPr>
          </w:p>
        </w:tc>
        <w:tc>
          <w:tcPr>
            <w:tcW w:w="1333"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5AFC83"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773" w:type="dxa"/>
            <w:gridSpan w:val="2"/>
            <w:vMerge/>
            <w:tcBorders>
              <w:top w:val="single" w:sz="8" w:space="0" w:color="auto"/>
              <w:left w:val="single" w:sz="8" w:space="0" w:color="auto"/>
              <w:bottom w:val="single" w:sz="8" w:space="0" w:color="auto"/>
              <w:right w:val="single" w:sz="8" w:space="0" w:color="auto"/>
            </w:tcBorders>
            <w:vAlign w:val="center"/>
          </w:tcPr>
          <w:p w14:paraId="4A962B9E" w14:textId="77777777" w:rsidR="00D62D8D" w:rsidRPr="00D62D8D" w:rsidRDefault="00D62D8D" w:rsidP="00D62D8D">
            <w:pPr>
              <w:widowControl/>
              <w:snapToGrid w:val="0"/>
              <w:spacing w:line="300" w:lineRule="exact"/>
              <w:jc w:val="center"/>
              <w:rPr>
                <w:rFonts w:ascii="Times New Roman" w:eastAsia="仿宋_GB2312" w:hAnsi="Times New Roman" w:cs="Times New Roman"/>
                <w:bCs/>
                <w:kern w:val="0"/>
                <w:sz w:val="24"/>
                <w:szCs w:val="24"/>
              </w:rPr>
            </w:pPr>
          </w:p>
        </w:tc>
        <w:tc>
          <w:tcPr>
            <w:tcW w:w="2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143A51" w14:textId="77777777" w:rsidR="00D62D8D" w:rsidRPr="00D62D8D" w:rsidRDefault="00D62D8D" w:rsidP="00D62D8D">
            <w:pPr>
              <w:widowControl/>
              <w:snapToGrid w:val="0"/>
              <w:spacing w:line="300" w:lineRule="exact"/>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面上项目（卫生联合）</w:t>
            </w:r>
          </w:p>
        </w:tc>
        <w:tc>
          <w:tcPr>
            <w:tcW w:w="1400" w:type="dxa"/>
            <w:tcBorders>
              <w:top w:val="single" w:sz="8" w:space="0" w:color="auto"/>
              <w:left w:val="single" w:sz="8" w:space="0" w:color="auto"/>
              <w:bottom w:val="single" w:sz="8" w:space="0" w:color="auto"/>
              <w:right w:val="single" w:sz="8" w:space="0" w:color="auto"/>
            </w:tcBorders>
            <w:vAlign w:val="center"/>
          </w:tcPr>
          <w:p w14:paraId="690E212C"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2026J0112</w:t>
            </w:r>
          </w:p>
        </w:tc>
      </w:tr>
      <w:tr w:rsidR="00D62D8D" w:rsidRPr="00D62D8D" w14:paraId="3C41A1CB" w14:textId="77777777" w:rsidTr="00046F5C">
        <w:trPr>
          <w:trHeight w:val="236"/>
          <w:jc w:val="center"/>
        </w:trPr>
        <w:tc>
          <w:tcPr>
            <w:tcW w:w="7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A258DF"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p>
        </w:tc>
        <w:tc>
          <w:tcPr>
            <w:tcW w:w="967"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385C2C" w14:textId="77777777" w:rsidR="00D62D8D" w:rsidRPr="00D62D8D" w:rsidRDefault="00D62D8D" w:rsidP="00D62D8D">
            <w:pPr>
              <w:widowControl/>
              <w:snapToGrid w:val="0"/>
              <w:spacing w:line="300" w:lineRule="exact"/>
              <w:jc w:val="center"/>
              <w:rPr>
                <w:rFonts w:ascii="仿宋_GB2312" w:eastAsia="仿宋_GB2312" w:hAnsi="Times New Roman" w:cs="Times New Roman"/>
                <w:bCs/>
                <w:sz w:val="24"/>
                <w:szCs w:val="24"/>
              </w:rPr>
            </w:pPr>
          </w:p>
        </w:tc>
        <w:tc>
          <w:tcPr>
            <w:tcW w:w="1333"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34D2CF"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773" w:type="dxa"/>
            <w:gridSpan w:val="2"/>
            <w:vMerge/>
            <w:tcBorders>
              <w:top w:val="single" w:sz="8" w:space="0" w:color="auto"/>
              <w:left w:val="single" w:sz="8" w:space="0" w:color="auto"/>
              <w:bottom w:val="single" w:sz="8" w:space="0" w:color="auto"/>
              <w:right w:val="single" w:sz="8" w:space="0" w:color="auto"/>
            </w:tcBorders>
            <w:vAlign w:val="center"/>
          </w:tcPr>
          <w:p w14:paraId="3B882C56" w14:textId="77777777" w:rsidR="00D62D8D" w:rsidRPr="00D62D8D" w:rsidRDefault="00D62D8D" w:rsidP="00D62D8D">
            <w:pPr>
              <w:widowControl/>
              <w:snapToGrid w:val="0"/>
              <w:spacing w:line="300" w:lineRule="exact"/>
              <w:jc w:val="center"/>
              <w:rPr>
                <w:rFonts w:ascii="Times New Roman" w:eastAsia="仿宋_GB2312" w:hAnsi="Times New Roman" w:cs="Times New Roman"/>
                <w:bCs/>
                <w:kern w:val="0"/>
                <w:sz w:val="24"/>
                <w:szCs w:val="24"/>
              </w:rPr>
            </w:pPr>
          </w:p>
        </w:tc>
        <w:tc>
          <w:tcPr>
            <w:tcW w:w="2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19B09D" w14:textId="77777777" w:rsidR="00D62D8D" w:rsidRPr="00D62D8D" w:rsidRDefault="00D62D8D" w:rsidP="00D62D8D">
            <w:pPr>
              <w:widowControl/>
              <w:snapToGrid w:val="0"/>
              <w:spacing w:line="300" w:lineRule="exact"/>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面上项目（高校联合）</w:t>
            </w:r>
          </w:p>
        </w:tc>
        <w:tc>
          <w:tcPr>
            <w:tcW w:w="1400" w:type="dxa"/>
            <w:tcBorders>
              <w:top w:val="single" w:sz="8" w:space="0" w:color="auto"/>
              <w:left w:val="single" w:sz="8" w:space="0" w:color="auto"/>
              <w:bottom w:val="single" w:sz="8" w:space="0" w:color="auto"/>
              <w:right w:val="single" w:sz="8" w:space="0" w:color="auto"/>
            </w:tcBorders>
            <w:vAlign w:val="center"/>
          </w:tcPr>
          <w:p w14:paraId="5E995AEA"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2026J0113</w:t>
            </w:r>
          </w:p>
        </w:tc>
      </w:tr>
      <w:tr w:rsidR="00D62D8D" w:rsidRPr="00D62D8D" w14:paraId="12439722" w14:textId="77777777" w:rsidTr="00046F5C">
        <w:trPr>
          <w:trHeight w:val="294"/>
          <w:jc w:val="center"/>
        </w:trPr>
        <w:tc>
          <w:tcPr>
            <w:tcW w:w="7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E8B9F8"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p>
        </w:tc>
        <w:tc>
          <w:tcPr>
            <w:tcW w:w="967"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333509" w14:textId="77777777" w:rsidR="00D62D8D" w:rsidRPr="00D62D8D" w:rsidRDefault="00D62D8D" w:rsidP="00D62D8D">
            <w:pPr>
              <w:widowControl/>
              <w:snapToGrid w:val="0"/>
              <w:spacing w:line="300" w:lineRule="exact"/>
              <w:jc w:val="center"/>
              <w:rPr>
                <w:rFonts w:ascii="仿宋_GB2312" w:eastAsia="仿宋_GB2312" w:hAnsi="Times New Roman" w:cs="Times New Roman"/>
                <w:bCs/>
                <w:sz w:val="24"/>
                <w:szCs w:val="24"/>
              </w:rPr>
            </w:pPr>
          </w:p>
        </w:tc>
        <w:tc>
          <w:tcPr>
            <w:tcW w:w="1333"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868139"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773" w:type="dxa"/>
            <w:gridSpan w:val="2"/>
            <w:vMerge/>
            <w:tcBorders>
              <w:top w:val="single" w:sz="8" w:space="0" w:color="auto"/>
              <w:left w:val="single" w:sz="8" w:space="0" w:color="auto"/>
              <w:bottom w:val="single" w:sz="8" w:space="0" w:color="auto"/>
              <w:right w:val="single" w:sz="8" w:space="0" w:color="auto"/>
            </w:tcBorders>
            <w:vAlign w:val="center"/>
          </w:tcPr>
          <w:p w14:paraId="4D183136" w14:textId="77777777" w:rsidR="00D62D8D" w:rsidRPr="00D62D8D" w:rsidRDefault="00D62D8D" w:rsidP="00D62D8D">
            <w:pPr>
              <w:widowControl/>
              <w:snapToGrid w:val="0"/>
              <w:spacing w:line="300" w:lineRule="exact"/>
              <w:jc w:val="center"/>
              <w:rPr>
                <w:rFonts w:ascii="Times New Roman" w:eastAsia="仿宋_GB2312" w:hAnsi="Times New Roman" w:cs="Times New Roman"/>
                <w:bCs/>
                <w:kern w:val="0"/>
                <w:sz w:val="24"/>
                <w:szCs w:val="24"/>
              </w:rPr>
            </w:pPr>
          </w:p>
        </w:tc>
        <w:tc>
          <w:tcPr>
            <w:tcW w:w="2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24C5BA" w14:textId="77777777" w:rsidR="00D62D8D" w:rsidRPr="00D62D8D" w:rsidRDefault="00D62D8D" w:rsidP="00D62D8D">
            <w:pPr>
              <w:widowControl/>
              <w:snapToGrid w:val="0"/>
              <w:spacing w:line="300" w:lineRule="exact"/>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sz w:val="24"/>
                <w:szCs w:val="24"/>
              </w:rPr>
              <w:t>面上项目（农科联合）</w:t>
            </w:r>
          </w:p>
        </w:tc>
        <w:tc>
          <w:tcPr>
            <w:tcW w:w="1400" w:type="dxa"/>
            <w:tcBorders>
              <w:top w:val="single" w:sz="8" w:space="0" w:color="auto"/>
              <w:left w:val="single" w:sz="8" w:space="0" w:color="auto"/>
              <w:bottom w:val="single" w:sz="8" w:space="0" w:color="auto"/>
              <w:right w:val="single" w:sz="8" w:space="0" w:color="auto"/>
            </w:tcBorders>
            <w:vAlign w:val="center"/>
          </w:tcPr>
          <w:p w14:paraId="01C233A3"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2026J0114</w:t>
            </w:r>
          </w:p>
        </w:tc>
      </w:tr>
      <w:tr w:rsidR="00D62D8D" w:rsidRPr="00D62D8D" w14:paraId="786F2299" w14:textId="77777777" w:rsidTr="00046F5C">
        <w:trPr>
          <w:trHeight w:val="314"/>
          <w:jc w:val="center"/>
        </w:trPr>
        <w:tc>
          <w:tcPr>
            <w:tcW w:w="7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09BF8E"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p>
        </w:tc>
        <w:tc>
          <w:tcPr>
            <w:tcW w:w="967"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069102" w14:textId="77777777" w:rsidR="00D62D8D" w:rsidRPr="00D62D8D" w:rsidRDefault="00D62D8D" w:rsidP="00D62D8D">
            <w:pPr>
              <w:widowControl/>
              <w:snapToGrid w:val="0"/>
              <w:spacing w:line="300" w:lineRule="exact"/>
              <w:jc w:val="center"/>
              <w:rPr>
                <w:rFonts w:ascii="仿宋_GB2312" w:eastAsia="仿宋_GB2312" w:hAnsi="Times New Roman" w:cs="Times New Roman"/>
                <w:bCs/>
                <w:sz w:val="24"/>
                <w:szCs w:val="24"/>
              </w:rPr>
            </w:pPr>
          </w:p>
        </w:tc>
        <w:tc>
          <w:tcPr>
            <w:tcW w:w="1333"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F6058B"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773" w:type="dxa"/>
            <w:gridSpan w:val="2"/>
            <w:vMerge/>
            <w:tcBorders>
              <w:top w:val="single" w:sz="8" w:space="0" w:color="auto"/>
              <w:left w:val="single" w:sz="8" w:space="0" w:color="auto"/>
              <w:bottom w:val="single" w:sz="8" w:space="0" w:color="auto"/>
              <w:right w:val="single" w:sz="8" w:space="0" w:color="auto"/>
            </w:tcBorders>
            <w:vAlign w:val="center"/>
          </w:tcPr>
          <w:p w14:paraId="2E3F7D3D" w14:textId="77777777" w:rsidR="00D62D8D" w:rsidRPr="00D62D8D" w:rsidRDefault="00D62D8D" w:rsidP="00D62D8D">
            <w:pPr>
              <w:widowControl/>
              <w:snapToGrid w:val="0"/>
              <w:spacing w:line="300" w:lineRule="exact"/>
              <w:jc w:val="center"/>
              <w:rPr>
                <w:rFonts w:ascii="Times New Roman" w:eastAsia="仿宋_GB2312" w:hAnsi="Times New Roman" w:cs="Times New Roman"/>
                <w:bCs/>
                <w:kern w:val="0"/>
                <w:sz w:val="24"/>
                <w:szCs w:val="24"/>
              </w:rPr>
            </w:pPr>
          </w:p>
        </w:tc>
        <w:tc>
          <w:tcPr>
            <w:tcW w:w="2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B45B89" w14:textId="77777777" w:rsidR="00D62D8D" w:rsidRPr="00D62D8D" w:rsidRDefault="00D62D8D" w:rsidP="00D62D8D">
            <w:pPr>
              <w:widowControl/>
              <w:snapToGrid w:val="0"/>
              <w:spacing w:line="300" w:lineRule="exact"/>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sz w:val="24"/>
                <w:szCs w:val="24"/>
              </w:rPr>
              <w:t>面上项目（气象联合）</w:t>
            </w:r>
          </w:p>
        </w:tc>
        <w:tc>
          <w:tcPr>
            <w:tcW w:w="1400" w:type="dxa"/>
            <w:tcBorders>
              <w:top w:val="single" w:sz="8" w:space="0" w:color="auto"/>
              <w:left w:val="single" w:sz="8" w:space="0" w:color="auto"/>
              <w:bottom w:val="single" w:sz="8" w:space="0" w:color="auto"/>
              <w:right w:val="single" w:sz="8" w:space="0" w:color="auto"/>
            </w:tcBorders>
            <w:vAlign w:val="center"/>
          </w:tcPr>
          <w:p w14:paraId="26287076"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2026J0115</w:t>
            </w:r>
          </w:p>
        </w:tc>
      </w:tr>
      <w:tr w:rsidR="00D62D8D" w:rsidRPr="00D62D8D" w14:paraId="301D7A0F" w14:textId="77777777" w:rsidTr="00046F5C">
        <w:trPr>
          <w:trHeight w:val="258"/>
          <w:jc w:val="center"/>
        </w:trPr>
        <w:tc>
          <w:tcPr>
            <w:tcW w:w="7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8F4F93"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p>
        </w:tc>
        <w:tc>
          <w:tcPr>
            <w:tcW w:w="967"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ECAE51" w14:textId="77777777" w:rsidR="00D62D8D" w:rsidRPr="00D62D8D" w:rsidRDefault="00D62D8D" w:rsidP="00D62D8D">
            <w:pPr>
              <w:widowControl/>
              <w:snapToGrid w:val="0"/>
              <w:spacing w:line="300" w:lineRule="exact"/>
              <w:jc w:val="center"/>
              <w:rPr>
                <w:rFonts w:ascii="仿宋_GB2312" w:eastAsia="仿宋_GB2312" w:hAnsi="Times New Roman" w:cs="Times New Roman"/>
                <w:bCs/>
                <w:sz w:val="24"/>
                <w:szCs w:val="24"/>
              </w:rPr>
            </w:pPr>
          </w:p>
        </w:tc>
        <w:tc>
          <w:tcPr>
            <w:tcW w:w="1333"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E83332"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773" w:type="dxa"/>
            <w:gridSpan w:val="2"/>
            <w:vMerge/>
            <w:tcBorders>
              <w:top w:val="single" w:sz="8" w:space="0" w:color="auto"/>
              <w:left w:val="single" w:sz="8" w:space="0" w:color="auto"/>
              <w:bottom w:val="single" w:sz="8" w:space="0" w:color="auto"/>
              <w:right w:val="single" w:sz="8" w:space="0" w:color="auto"/>
            </w:tcBorders>
            <w:vAlign w:val="center"/>
          </w:tcPr>
          <w:p w14:paraId="6700A981" w14:textId="77777777" w:rsidR="00D62D8D" w:rsidRPr="00D62D8D" w:rsidRDefault="00D62D8D" w:rsidP="00D62D8D">
            <w:pPr>
              <w:widowControl/>
              <w:snapToGrid w:val="0"/>
              <w:spacing w:line="300" w:lineRule="exact"/>
              <w:jc w:val="center"/>
              <w:rPr>
                <w:rFonts w:ascii="Times New Roman" w:eastAsia="仿宋_GB2312" w:hAnsi="Times New Roman" w:cs="Times New Roman"/>
                <w:bCs/>
                <w:kern w:val="0"/>
                <w:sz w:val="24"/>
                <w:szCs w:val="24"/>
              </w:rPr>
            </w:pPr>
          </w:p>
        </w:tc>
        <w:tc>
          <w:tcPr>
            <w:tcW w:w="2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739761" w14:textId="77777777" w:rsidR="00D62D8D" w:rsidRPr="00D62D8D" w:rsidRDefault="00D62D8D" w:rsidP="00D62D8D">
            <w:pPr>
              <w:widowControl/>
              <w:snapToGrid w:val="0"/>
              <w:spacing w:line="300" w:lineRule="exact"/>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sz w:val="24"/>
                <w:szCs w:val="24"/>
              </w:rPr>
              <w:t>面上项目（海科联合）</w:t>
            </w:r>
          </w:p>
        </w:tc>
        <w:tc>
          <w:tcPr>
            <w:tcW w:w="1400" w:type="dxa"/>
            <w:tcBorders>
              <w:top w:val="single" w:sz="8" w:space="0" w:color="auto"/>
              <w:left w:val="single" w:sz="8" w:space="0" w:color="auto"/>
              <w:bottom w:val="single" w:sz="8" w:space="0" w:color="auto"/>
              <w:right w:val="single" w:sz="8" w:space="0" w:color="auto"/>
            </w:tcBorders>
            <w:vAlign w:val="center"/>
          </w:tcPr>
          <w:p w14:paraId="30831731"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2026J0116</w:t>
            </w:r>
          </w:p>
        </w:tc>
      </w:tr>
      <w:tr w:rsidR="00D62D8D" w:rsidRPr="00D62D8D" w14:paraId="5034A54C" w14:textId="77777777" w:rsidTr="00046F5C">
        <w:trPr>
          <w:trHeight w:val="311"/>
          <w:jc w:val="center"/>
        </w:trPr>
        <w:tc>
          <w:tcPr>
            <w:tcW w:w="742"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E06152"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p>
        </w:tc>
        <w:tc>
          <w:tcPr>
            <w:tcW w:w="967"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0278C1" w14:textId="77777777" w:rsidR="00D62D8D" w:rsidRPr="00D62D8D" w:rsidRDefault="00D62D8D" w:rsidP="00D62D8D">
            <w:pPr>
              <w:widowControl/>
              <w:snapToGrid w:val="0"/>
              <w:spacing w:line="300" w:lineRule="exact"/>
              <w:jc w:val="center"/>
              <w:rPr>
                <w:rFonts w:ascii="仿宋_GB2312" w:eastAsia="仿宋_GB2312" w:hAnsi="Times New Roman" w:cs="Times New Roman"/>
                <w:bCs/>
                <w:sz w:val="24"/>
                <w:szCs w:val="24"/>
              </w:rPr>
            </w:pPr>
          </w:p>
        </w:tc>
        <w:tc>
          <w:tcPr>
            <w:tcW w:w="1333"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DF6898"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773" w:type="dxa"/>
            <w:gridSpan w:val="2"/>
            <w:vMerge/>
            <w:tcBorders>
              <w:top w:val="single" w:sz="8" w:space="0" w:color="auto"/>
              <w:left w:val="single" w:sz="8" w:space="0" w:color="auto"/>
              <w:bottom w:val="single" w:sz="8" w:space="0" w:color="auto"/>
              <w:right w:val="single" w:sz="8" w:space="0" w:color="auto"/>
            </w:tcBorders>
            <w:vAlign w:val="center"/>
          </w:tcPr>
          <w:p w14:paraId="26BC58F3" w14:textId="77777777" w:rsidR="00D62D8D" w:rsidRPr="00D62D8D" w:rsidRDefault="00D62D8D" w:rsidP="00D62D8D">
            <w:pPr>
              <w:widowControl/>
              <w:snapToGrid w:val="0"/>
              <w:spacing w:line="300" w:lineRule="exact"/>
              <w:jc w:val="center"/>
              <w:rPr>
                <w:rFonts w:ascii="Times New Roman" w:eastAsia="仿宋_GB2312" w:hAnsi="Times New Roman" w:cs="Times New Roman"/>
                <w:bCs/>
                <w:kern w:val="0"/>
                <w:sz w:val="24"/>
                <w:szCs w:val="24"/>
              </w:rPr>
            </w:pPr>
          </w:p>
        </w:tc>
        <w:tc>
          <w:tcPr>
            <w:tcW w:w="2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AD31EE" w14:textId="77777777" w:rsidR="00D62D8D" w:rsidRPr="00D62D8D" w:rsidRDefault="00D62D8D" w:rsidP="00D62D8D">
            <w:pPr>
              <w:widowControl/>
              <w:snapToGrid w:val="0"/>
              <w:spacing w:line="300" w:lineRule="exact"/>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sz w:val="24"/>
                <w:szCs w:val="24"/>
              </w:rPr>
              <w:t>面上项目（企业联合）</w:t>
            </w:r>
          </w:p>
        </w:tc>
        <w:tc>
          <w:tcPr>
            <w:tcW w:w="1400" w:type="dxa"/>
            <w:tcBorders>
              <w:top w:val="single" w:sz="8" w:space="0" w:color="auto"/>
              <w:left w:val="single" w:sz="8" w:space="0" w:color="auto"/>
              <w:bottom w:val="single" w:sz="8" w:space="0" w:color="auto"/>
              <w:right w:val="single" w:sz="8" w:space="0" w:color="auto"/>
            </w:tcBorders>
            <w:vAlign w:val="center"/>
          </w:tcPr>
          <w:p w14:paraId="69612E28"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2026J0117</w:t>
            </w:r>
          </w:p>
        </w:tc>
      </w:tr>
      <w:tr w:rsidR="00D62D8D" w:rsidRPr="00D62D8D" w14:paraId="7A3B49AC" w14:textId="77777777" w:rsidTr="00046F5C">
        <w:trPr>
          <w:trHeight w:val="283"/>
          <w:jc w:val="center"/>
        </w:trPr>
        <w:tc>
          <w:tcPr>
            <w:tcW w:w="742" w:type="dxa"/>
            <w:vMerge/>
            <w:tcBorders>
              <w:top w:val="single" w:sz="8" w:space="0" w:color="auto"/>
              <w:left w:val="single" w:sz="8" w:space="0" w:color="auto"/>
              <w:bottom w:val="single" w:sz="8" w:space="0" w:color="auto"/>
              <w:right w:val="single" w:sz="8" w:space="0" w:color="auto"/>
            </w:tcBorders>
            <w:vAlign w:val="center"/>
          </w:tcPr>
          <w:p w14:paraId="0EB63C9D"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967" w:type="dxa"/>
            <w:vMerge/>
            <w:tcBorders>
              <w:top w:val="single" w:sz="8" w:space="0" w:color="auto"/>
              <w:left w:val="single" w:sz="8" w:space="0" w:color="auto"/>
              <w:bottom w:val="single" w:sz="8" w:space="0" w:color="auto"/>
              <w:right w:val="single" w:sz="8" w:space="0" w:color="auto"/>
            </w:tcBorders>
            <w:vAlign w:val="center"/>
          </w:tcPr>
          <w:p w14:paraId="00400B03"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333" w:type="dxa"/>
            <w:vMerge/>
            <w:tcBorders>
              <w:top w:val="single" w:sz="8" w:space="0" w:color="auto"/>
              <w:left w:val="single" w:sz="8" w:space="0" w:color="auto"/>
              <w:bottom w:val="single" w:sz="8" w:space="0" w:color="auto"/>
              <w:right w:val="single" w:sz="8" w:space="0" w:color="auto"/>
            </w:tcBorders>
            <w:vAlign w:val="center"/>
          </w:tcPr>
          <w:p w14:paraId="33F31981"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773" w:type="dxa"/>
            <w:gridSpan w:val="2"/>
            <w:vMerge w:val="restart"/>
            <w:tcBorders>
              <w:top w:val="single" w:sz="8" w:space="0" w:color="auto"/>
              <w:left w:val="single" w:sz="8" w:space="0" w:color="auto"/>
              <w:bottom w:val="single" w:sz="8" w:space="0" w:color="auto"/>
              <w:right w:val="single" w:sz="8" w:space="0" w:color="auto"/>
            </w:tcBorders>
            <w:vAlign w:val="center"/>
          </w:tcPr>
          <w:p w14:paraId="1026322C" w14:textId="77777777" w:rsidR="00D62D8D" w:rsidRPr="00D62D8D" w:rsidRDefault="00D62D8D" w:rsidP="00D62D8D">
            <w:pPr>
              <w:snapToGrid w:val="0"/>
              <w:spacing w:line="300" w:lineRule="exact"/>
              <w:jc w:val="center"/>
              <w:rPr>
                <w:rFonts w:ascii="仿宋_GB2312" w:eastAsia="仿宋_GB2312" w:hAnsi="Times New Roman" w:cs="Times New Roman"/>
                <w:bCs/>
                <w:sz w:val="24"/>
                <w:szCs w:val="24"/>
              </w:rPr>
            </w:pPr>
            <w:r w:rsidRPr="00D62D8D">
              <w:rPr>
                <w:rFonts w:ascii="仿宋_GB2312" w:eastAsia="仿宋_GB2312" w:hAnsi="Times New Roman" w:cs="Times New Roman" w:hint="eastAsia"/>
                <w:bCs/>
                <w:sz w:val="24"/>
                <w:szCs w:val="24"/>
              </w:rPr>
              <w:t>重点项目</w:t>
            </w:r>
          </w:p>
        </w:tc>
        <w:tc>
          <w:tcPr>
            <w:tcW w:w="2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5F8EB7" w14:textId="77777777" w:rsidR="00D62D8D" w:rsidRPr="00D62D8D" w:rsidRDefault="00D62D8D" w:rsidP="00D62D8D">
            <w:pPr>
              <w:widowControl/>
              <w:snapToGrid w:val="0"/>
              <w:spacing w:line="300" w:lineRule="exact"/>
              <w:rPr>
                <w:rFonts w:ascii="仿宋_GB2312" w:eastAsia="仿宋_GB2312" w:hAnsi="Times New Roman" w:cs="Times New Roman"/>
                <w:bCs/>
                <w:sz w:val="24"/>
                <w:szCs w:val="24"/>
              </w:rPr>
            </w:pPr>
            <w:r w:rsidRPr="00D62D8D">
              <w:rPr>
                <w:rFonts w:ascii="仿宋_GB2312" w:eastAsia="仿宋_GB2312" w:hAnsi="Times New Roman" w:cs="Times New Roman" w:hint="eastAsia"/>
                <w:bCs/>
                <w:sz w:val="24"/>
                <w:szCs w:val="24"/>
              </w:rPr>
              <w:t>重点项目</w:t>
            </w:r>
            <w:r w:rsidRPr="00D62D8D">
              <w:rPr>
                <w:rFonts w:ascii="仿宋_GB2312" w:eastAsia="仿宋_GB2312" w:hAnsi="Times New Roman" w:cs="Times New Roman" w:hint="eastAsia"/>
                <w:bCs/>
                <w:kern w:val="0"/>
                <w:sz w:val="24"/>
                <w:szCs w:val="24"/>
              </w:rPr>
              <w:t>（非联合</w:t>
            </w:r>
            <w:r w:rsidRPr="00D62D8D">
              <w:rPr>
                <w:rFonts w:ascii="仿宋_GB2312" w:eastAsia="仿宋_GB2312" w:hAnsi="Times New Roman" w:cs="Times New Roman" w:hint="eastAsia"/>
                <w:bCs/>
                <w:sz w:val="24"/>
                <w:szCs w:val="24"/>
              </w:rPr>
              <w:t>）</w:t>
            </w:r>
          </w:p>
        </w:tc>
        <w:tc>
          <w:tcPr>
            <w:tcW w:w="1400" w:type="dxa"/>
            <w:tcBorders>
              <w:top w:val="single" w:sz="8" w:space="0" w:color="auto"/>
              <w:left w:val="single" w:sz="8" w:space="0" w:color="auto"/>
              <w:bottom w:val="single" w:sz="8" w:space="0" w:color="auto"/>
              <w:right w:val="single" w:sz="8" w:space="0" w:color="auto"/>
            </w:tcBorders>
            <w:vAlign w:val="center"/>
          </w:tcPr>
          <w:p w14:paraId="00F2B5F6"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2026J0121</w:t>
            </w:r>
          </w:p>
        </w:tc>
      </w:tr>
      <w:tr w:rsidR="00D62D8D" w:rsidRPr="00D62D8D" w14:paraId="19E60E6A" w14:textId="77777777" w:rsidTr="00046F5C">
        <w:trPr>
          <w:trHeight w:val="313"/>
          <w:jc w:val="center"/>
        </w:trPr>
        <w:tc>
          <w:tcPr>
            <w:tcW w:w="742" w:type="dxa"/>
            <w:vMerge/>
            <w:tcBorders>
              <w:top w:val="single" w:sz="8" w:space="0" w:color="auto"/>
              <w:left w:val="single" w:sz="8" w:space="0" w:color="auto"/>
              <w:bottom w:val="single" w:sz="8" w:space="0" w:color="auto"/>
              <w:right w:val="single" w:sz="8" w:space="0" w:color="auto"/>
            </w:tcBorders>
            <w:vAlign w:val="center"/>
          </w:tcPr>
          <w:p w14:paraId="4F864B3D"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967" w:type="dxa"/>
            <w:vMerge/>
            <w:tcBorders>
              <w:top w:val="single" w:sz="8" w:space="0" w:color="auto"/>
              <w:left w:val="single" w:sz="8" w:space="0" w:color="auto"/>
              <w:bottom w:val="single" w:sz="8" w:space="0" w:color="auto"/>
              <w:right w:val="single" w:sz="8" w:space="0" w:color="auto"/>
            </w:tcBorders>
            <w:vAlign w:val="center"/>
          </w:tcPr>
          <w:p w14:paraId="6E013CFF"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333" w:type="dxa"/>
            <w:vMerge/>
            <w:tcBorders>
              <w:top w:val="single" w:sz="8" w:space="0" w:color="auto"/>
              <w:left w:val="single" w:sz="8" w:space="0" w:color="auto"/>
              <w:bottom w:val="single" w:sz="8" w:space="0" w:color="auto"/>
              <w:right w:val="single" w:sz="8" w:space="0" w:color="auto"/>
            </w:tcBorders>
            <w:vAlign w:val="center"/>
          </w:tcPr>
          <w:p w14:paraId="408DFAAC"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773" w:type="dxa"/>
            <w:gridSpan w:val="2"/>
            <w:vMerge/>
            <w:tcBorders>
              <w:top w:val="single" w:sz="8" w:space="0" w:color="auto"/>
              <w:left w:val="single" w:sz="8" w:space="0" w:color="auto"/>
              <w:bottom w:val="single" w:sz="8" w:space="0" w:color="auto"/>
              <w:right w:val="single" w:sz="8" w:space="0" w:color="auto"/>
            </w:tcBorders>
            <w:vAlign w:val="center"/>
          </w:tcPr>
          <w:p w14:paraId="21D67207" w14:textId="77777777" w:rsidR="00D62D8D" w:rsidRPr="00D62D8D" w:rsidRDefault="00D62D8D" w:rsidP="00D62D8D">
            <w:pPr>
              <w:snapToGrid w:val="0"/>
              <w:spacing w:line="300" w:lineRule="exact"/>
              <w:jc w:val="center"/>
              <w:rPr>
                <w:rFonts w:ascii="仿宋_GB2312" w:eastAsia="仿宋_GB2312" w:hAnsi="Times New Roman" w:cs="Times New Roman"/>
                <w:bCs/>
                <w:sz w:val="24"/>
                <w:szCs w:val="24"/>
              </w:rPr>
            </w:pPr>
          </w:p>
        </w:tc>
        <w:tc>
          <w:tcPr>
            <w:tcW w:w="2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E12C58" w14:textId="77777777" w:rsidR="00D62D8D" w:rsidRPr="00D62D8D" w:rsidRDefault="00D62D8D" w:rsidP="00D62D8D">
            <w:pPr>
              <w:widowControl/>
              <w:snapToGrid w:val="0"/>
              <w:spacing w:line="300" w:lineRule="exact"/>
              <w:rPr>
                <w:rFonts w:ascii="仿宋_GB2312" w:eastAsia="仿宋_GB2312" w:hAnsi="Times New Roman" w:cs="Times New Roman"/>
                <w:bCs/>
                <w:sz w:val="24"/>
                <w:szCs w:val="24"/>
              </w:rPr>
            </w:pPr>
            <w:r w:rsidRPr="00D62D8D">
              <w:rPr>
                <w:rFonts w:ascii="仿宋_GB2312" w:eastAsia="仿宋_GB2312" w:hAnsi="Times New Roman" w:cs="Times New Roman" w:hint="eastAsia"/>
                <w:bCs/>
                <w:sz w:val="24"/>
                <w:szCs w:val="24"/>
              </w:rPr>
              <w:t>企业联合基金</w:t>
            </w:r>
          </w:p>
        </w:tc>
        <w:tc>
          <w:tcPr>
            <w:tcW w:w="1400" w:type="dxa"/>
            <w:tcBorders>
              <w:top w:val="single" w:sz="8" w:space="0" w:color="auto"/>
              <w:left w:val="single" w:sz="8" w:space="0" w:color="auto"/>
              <w:bottom w:val="single" w:sz="8" w:space="0" w:color="auto"/>
              <w:right w:val="single" w:sz="8" w:space="0" w:color="auto"/>
            </w:tcBorders>
            <w:vAlign w:val="center"/>
          </w:tcPr>
          <w:p w14:paraId="6B6EEF7A"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2026J0122</w:t>
            </w:r>
          </w:p>
        </w:tc>
      </w:tr>
      <w:tr w:rsidR="00D62D8D" w:rsidRPr="00D62D8D" w14:paraId="03100D15" w14:textId="77777777" w:rsidTr="00046F5C">
        <w:trPr>
          <w:trHeight w:val="386"/>
          <w:jc w:val="center"/>
        </w:trPr>
        <w:tc>
          <w:tcPr>
            <w:tcW w:w="742" w:type="dxa"/>
            <w:vMerge/>
            <w:tcBorders>
              <w:top w:val="single" w:sz="8" w:space="0" w:color="auto"/>
              <w:left w:val="single" w:sz="8" w:space="0" w:color="auto"/>
              <w:bottom w:val="single" w:sz="8" w:space="0" w:color="auto"/>
              <w:right w:val="single" w:sz="8" w:space="0" w:color="auto"/>
            </w:tcBorders>
            <w:vAlign w:val="center"/>
          </w:tcPr>
          <w:p w14:paraId="29C3ABFC"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967" w:type="dxa"/>
            <w:vMerge/>
            <w:tcBorders>
              <w:top w:val="single" w:sz="8" w:space="0" w:color="auto"/>
              <w:left w:val="single" w:sz="8" w:space="0" w:color="auto"/>
              <w:bottom w:val="single" w:sz="8" w:space="0" w:color="auto"/>
              <w:right w:val="single" w:sz="8" w:space="0" w:color="auto"/>
            </w:tcBorders>
            <w:vAlign w:val="center"/>
          </w:tcPr>
          <w:p w14:paraId="52A9B438"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333" w:type="dxa"/>
            <w:vMerge/>
            <w:tcBorders>
              <w:top w:val="single" w:sz="8" w:space="0" w:color="auto"/>
              <w:left w:val="single" w:sz="8" w:space="0" w:color="auto"/>
              <w:bottom w:val="single" w:sz="8" w:space="0" w:color="auto"/>
              <w:right w:val="single" w:sz="8" w:space="0" w:color="auto"/>
            </w:tcBorders>
            <w:vAlign w:val="center"/>
          </w:tcPr>
          <w:p w14:paraId="5373A1BB"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700" w:type="dxa"/>
            <w:vMerge w:val="restart"/>
            <w:tcBorders>
              <w:top w:val="single" w:sz="8" w:space="0" w:color="auto"/>
              <w:left w:val="single" w:sz="8" w:space="0" w:color="auto"/>
              <w:bottom w:val="single" w:sz="8" w:space="0" w:color="auto"/>
              <w:right w:val="single" w:sz="8" w:space="0" w:color="auto"/>
            </w:tcBorders>
            <w:vAlign w:val="center"/>
          </w:tcPr>
          <w:p w14:paraId="16107786" w14:textId="77777777" w:rsidR="00D62D8D" w:rsidRPr="00D62D8D" w:rsidRDefault="00D62D8D" w:rsidP="00D62D8D">
            <w:pPr>
              <w:snapToGrid w:val="0"/>
              <w:spacing w:line="300" w:lineRule="exact"/>
              <w:jc w:val="center"/>
              <w:rPr>
                <w:rFonts w:ascii="仿宋_GB2312" w:eastAsia="仿宋_GB2312" w:hAnsi="Times New Roman" w:cs="Times New Roman"/>
                <w:bCs/>
                <w:sz w:val="24"/>
                <w:szCs w:val="24"/>
              </w:rPr>
            </w:pPr>
            <w:r w:rsidRPr="00D62D8D">
              <w:rPr>
                <w:rFonts w:ascii="仿宋_GB2312" w:eastAsia="仿宋_GB2312" w:hAnsi="Times New Roman" w:cs="Times New Roman" w:hint="eastAsia"/>
                <w:bCs/>
                <w:kern w:val="0"/>
                <w:sz w:val="24"/>
                <w:szCs w:val="24"/>
              </w:rPr>
              <w:t>青年科学基金</w:t>
            </w:r>
          </w:p>
        </w:tc>
        <w:tc>
          <w:tcPr>
            <w:tcW w:w="1073" w:type="dxa"/>
            <w:tcBorders>
              <w:top w:val="single" w:sz="8" w:space="0" w:color="auto"/>
              <w:left w:val="single" w:sz="8" w:space="0" w:color="auto"/>
              <w:bottom w:val="single" w:sz="8" w:space="0" w:color="auto"/>
              <w:right w:val="single" w:sz="8" w:space="0" w:color="auto"/>
            </w:tcBorders>
            <w:vAlign w:val="center"/>
          </w:tcPr>
          <w:p w14:paraId="10C61B6F" w14:textId="77777777" w:rsidR="00D62D8D" w:rsidRPr="00D62D8D" w:rsidRDefault="00D62D8D" w:rsidP="00D62D8D">
            <w:pPr>
              <w:snapToGrid w:val="0"/>
              <w:spacing w:line="300" w:lineRule="exact"/>
              <w:jc w:val="center"/>
              <w:rPr>
                <w:rFonts w:ascii="仿宋_GB2312" w:eastAsia="仿宋_GB2312" w:hAnsi="Times New Roman" w:cs="Times New Roman"/>
                <w:bCs/>
                <w:sz w:val="24"/>
                <w:szCs w:val="24"/>
              </w:rPr>
            </w:pPr>
            <w:proofErr w:type="gramStart"/>
            <w:r w:rsidRPr="00D62D8D">
              <w:rPr>
                <w:rFonts w:ascii="仿宋_GB2312" w:eastAsia="仿宋_GB2312" w:hAnsi="Times New Roman" w:cs="Times New Roman" w:hint="eastAsia"/>
                <w:bCs/>
                <w:sz w:val="24"/>
                <w:szCs w:val="24"/>
              </w:rPr>
              <w:t>创青项目</w:t>
            </w:r>
            <w:proofErr w:type="gramEnd"/>
          </w:p>
        </w:tc>
        <w:tc>
          <w:tcPr>
            <w:tcW w:w="2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73D4E" w14:textId="77777777" w:rsidR="00D62D8D" w:rsidRPr="00D62D8D" w:rsidRDefault="00D62D8D" w:rsidP="00D62D8D">
            <w:pPr>
              <w:widowControl/>
              <w:snapToGrid w:val="0"/>
              <w:spacing w:line="300" w:lineRule="exact"/>
              <w:rPr>
                <w:rFonts w:ascii="仿宋_GB2312" w:eastAsia="仿宋_GB2312" w:hAnsi="Times New Roman" w:cs="Times New Roman"/>
                <w:bCs/>
                <w:sz w:val="24"/>
                <w:szCs w:val="24"/>
              </w:rPr>
            </w:pPr>
            <w:proofErr w:type="gramStart"/>
            <w:r w:rsidRPr="00D62D8D">
              <w:rPr>
                <w:rFonts w:ascii="仿宋_GB2312" w:eastAsia="仿宋_GB2312" w:hAnsi="Times New Roman" w:cs="Times New Roman" w:hint="eastAsia"/>
                <w:bCs/>
                <w:sz w:val="24"/>
                <w:szCs w:val="24"/>
              </w:rPr>
              <w:t>创青项目</w:t>
            </w:r>
            <w:proofErr w:type="gramEnd"/>
          </w:p>
        </w:tc>
        <w:tc>
          <w:tcPr>
            <w:tcW w:w="1400" w:type="dxa"/>
            <w:tcBorders>
              <w:top w:val="single" w:sz="8" w:space="0" w:color="auto"/>
              <w:left w:val="single" w:sz="8" w:space="0" w:color="auto"/>
              <w:bottom w:val="single" w:sz="8" w:space="0" w:color="auto"/>
              <w:right w:val="single" w:sz="8" w:space="0" w:color="auto"/>
            </w:tcBorders>
            <w:vAlign w:val="center"/>
          </w:tcPr>
          <w:p w14:paraId="659793DA"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2026J0131</w:t>
            </w:r>
          </w:p>
        </w:tc>
      </w:tr>
      <w:tr w:rsidR="00D62D8D" w:rsidRPr="00D62D8D" w14:paraId="3E4D3768" w14:textId="77777777" w:rsidTr="00046F5C">
        <w:trPr>
          <w:trHeight w:val="113"/>
          <w:jc w:val="center"/>
        </w:trPr>
        <w:tc>
          <w:tcPr>
            <w:tcW w:w="742" w:type="dxa"/>
            <w:vMerge/>
            <w:tcBorders>
              <w:top w:val="single" w:sz="8" w:space="0" w:color="auto"/>
              <w:left w:val="single" w:sz="8" w:space="0" w:color="auto"/>
              <w:bottom w:val="single" w:sz="8" w:space="0" w:color="auto"/>
              <w:right w:val="single" w:sz="8" w:space="0" w:color="auto"/>
            </w:tcBorders>
            <w:vAlign w:val="center"/>
          </w:tcPr>
          <w:p w14:paraId="19D28DE9"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967" w:type="dxa"/>
            <w:vMerge/>
            <w:tcBorders>
              <w:top w:val="single" w:sz="8" w:space="0" w:color="auto"/>
              <w:left w:val="single" w:sz="8" w:space="0" w:color="auto"/>
              <w:bottom w:val="single" w:sz="8" w:space="0" w:color="auto"/>
              <w:right w:val="single" w:sz="8" w:space="0" w:color="auto"/>
            </w:tcBorders>
            <w:vAlign w:val="center"/>
          </w:tcPr>
          <w:p w14:paraId="3D9AEEBA"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333" w:type="dxa"/>
            <w:vMerge/>
            <w:tcBorders>
              <w:top w:val="single" w:sz="8" w:space="0" w:color="auto"/>
              <w:left w:val="single" w:sz="8" w:space="0" w:color="auto"/>
              <w:bottom w:val="single" w:sz="8" w:space="0" w:color="auto"/>
              <w:right w:val="single" w:sz="8" w:space="0" w:color="auto"/>
            </w:tcBorders>
            <w:vAlign w:val="center"/>
          </w:tcPr>
          <w:p w14:paraId="7BC52032"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700" w:type="dxa"/>
            <w:vMerge/>
            <w:tcBorders>
              <w:top w:val="single" w:sz="8" w:space="0" w:color="auto"/>
              <w:left w:val="single" w:sz="8" w:space="0" w:color="auto"/>
              <w:bottom w:val="single" w:sz="8" w:space="0" w:color="auto"/>
              <w:right w:val="single" w:sz="8" w:space="0" w:color="auto"/>
            </w:tcBorders>
            <w:vAlign w:val="center"/>
          </w:tcPr>
          <w:p w14:paraId="54711B12" w14:textId="77777777" w:rsidR="00D62D8D" w:rsidRPr="00D62D8D" w:rsidRDefault="00D62D8D" w:rsidP="00D62D8D">
            <w:pPr>
              <w:snapToGrid w:val="0"/>
              <w:spacing w:line="300" w:lineRule="exact"/>
              <w:jc w:val="center"/>
              <w:rPr>
                <w:rFonts w:ascii="仿宋_GB2312" w:eastAsia="仿宋_GB2312" w:hAnsi="Times New Roman" w:cs="Times New Roman"/>
                <w:bCs/>
                <w:sz w:val="24"/>
                <w:szCs w:val="24"/>
              </w:rPr>
            </w:pPr>
          </w:p>
        </w:tc>
        <w:tc>
          <w:tcPr>
            <w:tcW w:w="1073" w:type="dxa"/>
            <w:tcBorders>
              <w:top w:val="single" w:sz="8" w:space="0" w:color="auto"/>
              <w:left w:val="single" w:sz="8" w:space="0" w:color="auto"/>
              <w:bottom w:val="single" w:sz="8" w:space="0" w:color="auto"/>
              <w:right w:val="single" w:sz="8" w:space="0" w:color="auto"/>
            </w:tcBorders>
            <w:vAlign w:val="center"/>
          </w:tcPr>
          <w:p w14:paraId="12285397" w14:textId="77777777" w:rsidR="00D62D8D" w:rsidRPr="00D62D8D" w:rsidRDefault="00D62D8D" w:rsidP="00D62D8D">
            <w:pPr>
              <w:snapToGrid w:val="0"/>
              <w:spacing w:line="300" w:lineRule="exact"/>
              <w:jc w:val="center"/>
              <w:rPr>
                <w:rFonts w:ascii="仿宋_GB2312" w:eastAsia="仿宋_GB2312" w:hAnsi="Times New Roman" w:cs="Times New Roman"/>
                <w:bCs/>
                <w:sz w:val="24"/>
                <w:szCs w:val="24"/>
              </w:rPr>
            </w:pPr>
            <w:proofErr w:type="gramStart"/>
            <w:r w:rsidRPr="00D62D8D">
              <w:rPr>
                <w:rFonts w:ascii="仿宋_GB2312" w:eastAsia="仿宋_GB2312" w:hAnsi="Times New Roman" w:cs="Times New Roman" w:hint="eastAsia"/>
                <w:bCs/>
                <w:sz w:val="24"/>
                <w:szCs w:val="24"/>
              </w:rPr>
              <w:t>优青项目</w:t>
            </w:r>
            <w:proofErr w:type="gramEnd"/>
          </w:p>
        </w:tc>
        <w:tc>
          <w:tcPr>
            <w:tcW w:w="2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1B775C" w14:textId="77777777" w:rsidR="00D62D8D" w:rsidRPr="00D62D8D" w:rsidRDefault="00D62D8D" w:rsidP="00D62D8D">
            <w:pPr>
              <w:widowControl/>
              <w:snapToGrid w:val="0"/>
              <w:spacing w:line="300" w:lineRule="exact"/>
              <w:rPr>
                <w:rFonts w:ascii="仿宋_GB2312" w:eastAsia="仿宋_GB2312" w:hAnsi="Times New Roman" w:cs="Times New Roman"/>
                <w:bCs/>
                <w:sz w:val="24"/>
                <w:szCs w:val="24"/>
              </w:rPr>
            </w:pPr>
            <w:proofErr w:type="gramStart"/>
            <w:r w:rsidRPr="00D62D8D">
              <w:rPr>
                <w:rFonts w:ascii="仿宋_GB2312" w:eastAsia="仿宋_GB2312" w:hAnsi="Times New Roman" w:cs="Times New Roman" w:hint="eastAsia"/>
                <w:bCs/>
                <w:sz w:val="24"/>
                <w:szCs w:val="24"/>
              </w:rPr>
              <w:t>优青项目</w:t>
            </w:r>
            <w:proofErr w:type="gramEnd"/>
          </w:p>
        </w:tc>
        <w:tc>
          <w:tcPr>
            <w:tcW w:w="1400" w:type="dxa"/>
            <w:tcBorders>
              <w:top w:val="single" w:sz="8" w:space="0" w:color="auto"/>
              <w:left w:val="single" w:sz="8" w:space="0" w:color="auto"/>
              <w:bottom w:val="single" w:sz="8" w:space="0" w:color="auto"/>
              <w:right w:val="single" w:sz="8" w:space="0" w:color="auto"/>
            </w:tcBorders>
            <w:vAlign w:val="center"/>
          </w:tcPr>
          <w:p w14:paraId="28BEE468"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2026J0141</w:t>
            </w:r>
          </w:p>
        </w:tc>
      </w:tr>
      <w:tr w:rsidR="00D62D8D" w:rsidRPr="00D62D8D" w14:paraId="262539FB" w14:textId="77777777" w:rsidTr="00046F5C">
        <w:trPr>
          <w:trHeight w:val="113"/>
          <w:jc w:val="center"/>
        </w:trPr>
        <w:tc>
          <w:tcPr>
            <w:tcW w:w="742" w:type="dxa"/>
            <w:vMerge/>
            <w:tcBorders>
              <w:top w:val="single" w:sz="8" w:space="0" w:color="auto"/>
              <w:left w:val="single" w:sz="8" w:space="0" w:color="auto"/>
              <w:bottom w:val="single" w:sz="8" w:space="0" w:color="auto"/>
              <w:right w:val="single" w:sz="8" w:space="0" w:color="auto"/>
            </w:tcBorders>
            <w:vAlign w:val="center"/>
          </w:tcPr>
          <w:p w14:paraId="33537184"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967" w:type="dxa"/>
            <w:vMerge/>
            <w:tcBorders>
              <w:top w:val="single" w:sz="8" w:space="0" w:color="auto"/>
              <w:left w:val="single" w:sz="8" w:space="0" w:color="auto"/>
              <w:bottom w:val="single" w:sz="8" w:space="0" w:color="auto"/>
              <w:right w:val="single" w:sz="8" w:space="0" w:color="auto"/>
            </w:tcBorders>
            <w:vAlign w:val="center"/>
          </w:tcPr>
          <w:p w14:paraId="23369B8A"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333" w:type="dxa"/>
            <w:vMerge/>
            <w:tcBorders>
              <w:top w:val="single" w:sz="8" w:space="0" w:color="auto"/>
              <w:left w:val="single" w:sz="8" w:space="0" w:color="auto"/>
              <w:bottom w:val="single" w:sz="8" w:space="0" w:color="auto"/>
              <w:right w:val="single" w:sz="8" w:space="0" w:color="auto"/>
            </w:tcBorders>
            <w:vAlign w:val="center"/>
          </w:tcPr>
          <w:p w14:paraId="00F9B4A9"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700" w:type="dxa"/>
            <w:vMerge/>
            <w:tcBorders>
              <w:top w:val="single" w:sz="8" w:space="0" w:color="auto"/>
              <w:left w:val="single" w:sz="8" w:space="0" w:color="auto"/>
              <w:bottom w:val="single" w:sz="8" w:space="0" w:color="auto"/>
              <w:right w:val="single" w:sz="8" w:space="0" w:color="auto"/>
            </w:tcBorders>
            <w:vAlign w:val="center"/>
          </w:tcPr>
          <w:p w14:paraId="06945B5D" w14:textId="77777777" w:rsidR="00D62D8D" w:rsidRPr="00D62D8D" w:rsidRDefault="00D62D8D" w:rsidP="00D62D8D">
            <w:pPr>
              <w:snapToGrid w:val="0"/>
              <w:spacing w:line="300" w:lineRule="exact"/>
              <w:jc w:val="center"/>
              <w:rPr>
                <w:rFonts w:ascii="仿宋_GB2312" w:eastAsia="仿宋_GB2312" w:hAnsi="Times New Roman" w:cs="Times New Roman"/>
                <w:bCs/>
                <w:sz w:val="24"/>
                <w:szCs w:val="24"/>
              </w:rPr>
            </w:pPr>
          </w:p>
        </w:tc>
        <w:tc>
          <w:tcPr>
            <w:tcW w:w="1073" w:type="dxa"/>
            <w:tcBorders>
              <w:top w:val="single" w:sz="8" w:space="0" w:color="auto"/>
              <w:left w:val="single" w:sz="8" w:space="0" w:color="auto"/>
              <w:bottom w:val="single" w:sz="8" w:space="0" w:color="auto"/>
              <w:right w:val="single" w:sz="8" w:space="0" w:color="auto"/>
            </w:tcBorders>
            <w:vAlign w:val="center"/>
          </w:tcPr>
          <w:p w14:paraId="0481B976" w14:textId="77777777" w:rsidR="00D62D8D" w:rsidRPr="00D62D8D" w:rsidRDefault="00D62D8D" w:rsidP="00D62D8D">
            <w:pPr>
              <w:snapToGrid w:val="0"/>
              <w:spacing w:line="300" w:lineRule="exact"/>
              <w:jc w:val="center"/>
              <w:rPr>
                <w:rFonts w:ascii="仿宋_GB2312" w:eastAsia="仿宋_GB2312" w:hAnsi="Times New Roman" w:cs="Times New Roman"/>
                <w:bCs/>
                <w:sz w:val="24"/>
                <w:szCs w:val="24"/>
              </w:rPr>
            </w:pPr>
            <w:r w:rsidRPr="00D62D8D">
              <w:rPr>
                <w:rFonts w:ascii="仿宋_GB2312" w:eastAsia="仿宋_GB2312" w:hAnsi="Times New Roman" w:cs="Times New Roman" w:hint="eastAsia"/>
                <w:bCs/>
                <w:sz w:val="24"/>
                <w:szCs w:val="24"/>
              </w:rPr>
              <w:t>杰</w:t>
            </w:r>
            <w:proofErr w:type="gramStart"/>
            <w:r w:rsidRPr="00D62D8D">
              <w:rPr>
                <w:rFonts w:ascii="仿宋_GB2312" w:eastAsia="仿宋_GB2312" w:hAnsi="Times New Roman" w:cs="Times New Roman" w:hint="eastAsia"/>
                <w:bCs/>
                <w:sz w:val="24"/>
                <w:szCs w:val="24"/>
              </w:rPr>
              <w:t>青项目</w:t>
            </w:r>
            <w:proofErr w:type="gramEnd"/>
          </w:p>
        </w:tc>
        <w:tc>
          <w:tcPr>
            <w:tcW w:w="2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B48517" w14:textId="77777777" w:rsidR="00D62D8D" w:rsidRPr="00D62D8D" w:rsidRDefault="00D62D8D" w:rsidP="00D62D8D">
            <w:pPr>
              <w:widowControl/>
              <w:snapToGrid w:val="0"/>
              <w:spacing w:line="300" w:lineRule="exact"/>
              <w:rPr>
                <w:rFonts w:ascii="仿宋_GB2312" w:eastAsia="仿宋_GB2312" w:hAnsi="Times New Roman" w:cs="Times New Roman"/>
                <w:bCs/>
                <w:sz w:val="24"/>
                <w:szCs w:val="24"/>
              </w:rPr>
            </w:pPr>
            <w:r w:rsidRPr="00D62D8D">
              <w:rPr>
                <w:rFonts w:ascii="仿宋_GB2312" w:eastAsia="仿宋_GB2312" w:hAnsi="Times New Roman" w:cs="Times New Roman" w:hint="eastAsia"/>
                <w:bCs/>
                <w:kern w:val="0"/>
                <w:sz w:val="24"/>
                <w:szCs w:val="24"/>
              </w:rPr>
              <w:t>杰</w:t>
            </w:r>
            <w:proofErr w:type="gramStart"/>
            <w:r w:rsidRPr="00D62D8D">
              <w:rPr>
                <w:rFonts w:ascii="仿宋_GB2312" w:eastAsia="仿宋_GB2312" w:hAnsi="Times New Roman" w:cs="Times New Roman" w:hint="eastAsia"/>
                <w:bCs/>
                <w:kern w:val="0"/>
                <w:sz w:val="24"/>
                <w:szCs w:val="24"/>
              </w:rPr>
              <w:t>青项目</w:t>
            </w:r>
            <w:proofErr w:type="gramEnd"/>
          </w:p>
        </w:tc>
        <w:tc>
          <w:tcPr>
            <w:tcW w:w="1400" w:type="dxa"/>
            <w:tcBorders>
              <w:top w:val="single" w:sz="8" w:space="0" w:color="auto"/>
              <w:left w:val="single" w:sz="8" w:space="0" w:color="auto"/>
              <w:bottom w:val="single" w:sz="8" w:space="0" w:color="auto"/>
              <w:right w:val="single" w:sz="8" w:space="0" w:color="auto"/>
            </w:tcBorders>
            <w:vAlign w:val="center"/>
          </w:tcPr>
          <w:p w14:paraId="4B62BE24"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2026J0151</w:t>
            </w:r>
          </w:p>
        </w:tc>
      </w:tr>
      <w:tr w:rsidR="00D62D8D" w:rsidRPr="00D62D8D" w14:paraId="32607003" w14:textId="77777777" w:rsidTr="00046F5C">
        <w:trPr>
          <w:trHeight w:val="113"/>
          <w:jc w:val="center"/>
        </w:trPr>
        <w:tc>
          <w:tcPr>
            <w:tcW w:w="742" w:type="dxa"/>
            <w:vMerge/>
            <w:tcBorders>
              <w:top w:val="single" w:sz="8" w:space="0" w:color="auto"/>
              <w:left w:val="single" w:sz="8" w:space="0" w:color="auto"/>
              <w:bottom w:val="single" w:sz="8" w:space="0" w:color="auto"/>
              <w:right w:val="single" w:sz="8" w:space="0" w:color="auto"/>
            </w:tcBorders>
            <w:vAlign w:val="center"/>
          </w:tcPr>
          <w:p w14:paraId="7D2E0FEC"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967" w:type="dxa"/>
            <w:vMerge/>
            <w:tcBorders>
              <w:top w:val="single" w:sz="8" w:space="0" w:color="auto"/>
              <w:left w:val="single" w:sz="8" w:space="0" w:color="auto"/>
              <w:bottom w:val="single" w:sz="8" w:space="0" w:color="auto"/>
              <w:right w:val="single" w:sz="8" w:space="0" w:color="auto"/>
            </w:tcBorders>
            <w:vAlign w:val="center"/>
          </w:tcPr>
          <w:p w14:paraId="6B25C459"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1333" w:type="dxa"/>
            <w:vMerge/>
            <w:tcBorders>
              <w:top w:val="single" w:sz="8" w:space="0" w:color="auto"/>
              <w:left w:val="single" w:sz="8" w:space="0" w:color="auto"/>
              <w:bottom w:val="single" w:sz="8" w:space="0" w:color="auto"/>
              <w:right w:val="single" w:sz="8" w:space="0" w:color="auto"/>
            </w:tcBorders>
            <w:vAlign w:val="center"/>
          </w:tcPr>
          <w:p w14:paraId="22EA6EAA" w14:textId="77777777" w:rsidR="00D62D8D" w:rsidRPr="00D62D8D" w:rsidRDefault="00D62D8D" w:rsidP="00D62D8D">
            <w:pPr>
              <w:widowControl/>
              <w:spacing w:line="300" w:lineRule="exact"/>
              <w:rPr>
                <w:rFonts w:ascii="Times New Roman" w:eastAsia="仿宋_GB2312" w:hAnsi="Times New Roman" w:cs="Times New Roman"/>
                <w:bCs/>
                <w:kern w:val="0"/>
                <w:sz w:val="32"/>
                <w:szCs w:val="24"/>
              </w:rPr>
            </w:pPr>
          </w:p>
        </w:tc>
        <w:tc>
          <w:tcPr>
            <w:tcW w:w="700" w:type="dxa"/>
            <w:vMerge/>
            <w:tcBorders>
              <w:top w:val="single" w:sz="8" w:space="0" w:color="auto"/>
              <w:left w:val="single" w:sz="8" w:space="0" w:color="auto"/>
              <w:bottom w:val="single" w:sz="8" w:space="0" w:color="auto"/>
              <w:right w:val="single" w:sz="8" w:space="0" w:color="auto"/>
            </w:tcBorders>
            <w:vAlign w:val="center"/>
          </w:tcPr>
          <w:p w14:paraId="16A42BA1" w14:textId="77777777" w:rsidR="00D62D8D" w:rsidRPr="00D62D8D" w:rsidRDefault="00D62D8D" w:rsidP="00D62D8D">
            <w:pPr>
              <w:snapToGrid w:val="0"/>
              <w:spacing w:line="300" w:lineRule="exact"/>
              <w:jc w:val="center"/>
              <w:rPr>
                <w:rFonts w:ascii="仿宋_GB2312" w:eastAsia="仿宋_GB2312" w:hAnsi="Times New Roman" w:cs="Times New Roman"/>
                <w:bCs/>
                <w:sz w:val="24"/>
                <w:szCs w:val="24"/>
              </w:rPr>
            </w:pPr>
          </w:p>
        </w:tc>
        <w:tc>
          <w:tcPr>
            <w:tcW w:w="1073" w:type="dxa"/>
            <w:tcBorders>
              <w:top w:val="single" w:sz="8" w:space="0" w:color="auto"/>
              <w:left w:val="single" w:sz="8" w:space="0" w:color="auto"/>
              <w:bottom w:val="single" w:sz="8" w:space="0" w:color="auto"/>
              <w:right w:val="single" w:sz="8" w:space="0" w:color="auto"/>
            </w:tcBorders>
            <w:vAlign w:val="center"/>
          </w:tcPr>
          <w:p w14:paraId="332A77FC" w14:textId="77777777" w:rsidR="00D62D8D" w:rsidRPr="00D62D8D" w:rsidRDefault="00D62D8D" w:rsidP="00D62D8D">
            <w:pPr>
              <w:snapToGrid w:val="0"/>
              <w:spacing w:line="300" w:lineRule="exact"/>
              <w:jc w:val="center"/>
              <w:rPr>
                <w:rFonts w:ascii="仿宋_GB2312" w:eastAsia="仿宋_GB2312" w:hAnsi="Times New Roman" w:cs="Times New Roman"/>
                <w:bCs/>
                <w:sz w:val="24"/>
                <w:szCs w:val="24"/>
              </w:rPr>
            </w:pPr>
            <w:r w:rsidRPr="00D62D8D">
              <w:rPr>
                <w:rFonts w:ascii="仿宋_GB2312" w:eastAsia="仿宋_GB2312" w:hAnsi="Times New Roman" w:cs="Times New Roman" w:hint="eastAsia"/>
                <w:bCs/>
                <w:sz w:val="24"/>
                <w:szCs w:val="24"/>
              </w:rPr>
              <w:t>攻</w:t>
            </w:r>
            <w:proofErr w:type="gramStart"/>
            <w:r w:rsidRPr="00D62D8D">
              <w:rPr>
                <w:rFonts w:ascii="仿宋_GB2312" w:eastAsia="仿宋_GB2312" w:hAnsi="Times New Roman" w:cs="Times New Roman" w:hint="eastAsia"/>
                <w:bCs/>
                <w:sz w:val="24"/>
                <w:szCs w:val="24"/>
              </w:rPr>
              <w:t>青项目</w:t>
            </w:r>
            <w:proofErr w:type="gramEnd"/>
          </w:p>
        </w:tc>
        <w:tc>
          <w:tcPr>
            <w:tcW w:w="2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49D6BC" w14:textId="77777777" w:rsidR="00D62D8D" w:rsidRPr="00D62D8D" w:rsidRDefault="00D62D8D" w:rsidP="00D62D8D">
            <w:pPr>
              <w:widowControl/>
              <w:snapToGrid w:val="0"/>
              <w:spacing w:line="300" w:lineRule="exact"/>
              <w:rPr>
                <w:rFonts w:ascii="仿宋_GB2312" w:eastAsia="仿宋_GB2312" w:hAnsi="Times New Roman" w:cs="Times New Roman"/>
                <w:bCs/>
                <w:sz w:val="24"/>
                <w:szCs w:val="24"/>
              </w:rPr>
            </w:pPr>
            <w:r w:rsidRPr="00D62D8D">
              <w:rPr>
                <w:rFonts w:ascii="仿宋_GB2312" w:eastAsia="仿宋_GB2312" w:hAnsi="Times New Roman" w:cs="Times New Roman" w:hint="eastAsia"/>
                <w:bCs/>
                <w:sz w:val="24"/>
                <w:szCs w:val="24"/>
              </w:rPr>
              <w:t>攻</w:t>
            </w:r>
            <w:proofErr w:type="gramStart"/>
            <w:r w:rsidRPr="00D62D8D">
              <w:rPr>
                <w:rFonts w:ascii="仿宋_GB2312" w:eastAsia="仿宋_GB2312" w:hAnsi="Times New Roman" w:cs="Times New Roman" w:hint="eastAsia"/>
                <w:bCs/>
                <w:sz w:val="24"/>
                <w:szCs w:val="24"/>
              </w:rPr>
              <w:t>青项目</w:t>
            </w:r>
            <w:proofErr w:type="gramEnd"/>
          </w:p>
        </w:tc>
        <w:tc>
          <w:tcPr>
            <w:tcW w:w="1400" w:type="dxa"/>
            <w:tcBorders>
              <w:top w:val="single" w:sz="8" w:space="0" w:color="auto"/>
              <w:left w:val="single" w:sz="8" w:space="0" w:color="auto"/>
              <w:bottom w:val="single" w:sz="8" w:space="0" w:color="auto"/>
              <w:right w:val="single" w:sz="8" w:space="0" w:color="auto"/>
            </w:tcBorders>
            <w:vAlign w:val="center"/>
          </w:tcPr>
          <w:p w14:paraId="4EBFE27B" w14:textId="77777777" w:rsidR="00D62D8D" w:rsidRPr="00D62D8D" w:rsidRDefault="00D62D8D" w:rsidP="00D62D8D">
            <w:pPr>
              <w:widowControl/>
              <w:snapToGrid w:val="0"/>
              <w:spacing w:line="300" w:lineRule="exact"/>
              <w:jc w:val="center"/>
              <w:rPr>
                <w:rFonts w:ascii="仿宋_GB2312" w:eastAsia="仿宋_GB2312" w:hAnsi="Times New Roman" w:cs="Times New Roman"/>
                <w:bCs/>
                <w:kern w:val="0"/>
                <w:sz w:val="24"/>
                <w:szCs w:val="24"/>
              </w:rPr>
            </w:pPr>
            <w:r w:rsidRPr="00D62D8D">
              <w:rPr>
                <w:rFonts w:ascii="仿宋_GB2312" w:eastAsia="仿宋_GB2312" w:hAnsi="Times New Roman" w:cs="Times New Roman" w:hint="eastAsia"/>
                <w:bCs/>
                <w:kern w:val="0"/>
                <w:sz w:val="24"/>
                <w:szCs w:val="24"/>
              </w:rPr>
              <w:t>2026J0161</w:t>
            </w:r>
          </w:p>
        </w:tc>
      </w:tr>
    </w:tbl>
    <w:p w14:paraId="5E7B61C2" w14:textId="77777777" w:rsidR="00D62D8D" w:rsidRDefault="00D62D8D" w:rsidP="00D62D8D">
      <w:pPr>
        <w:spacing w:line="540" w:lineRule="exact"/>
        <w:ind w:leftChars="200" w:left="420"/>
        <w:rPr>
          <w:rFonts w:ascii="黑体" w:eastAsia="黑体" w:hAnsi="黑体" w:cs="宋体"/>
          <w:kern w:val="0"/>
          <w:sz w:val="32"/>
          <w:szCs w:val="24"/>
        </w:rPr>
      </w:pPr>
    </w:p>
    <w:p w14:paraId="7E496D71" w14:textId="4FB7EFE7" w:rsidR="00D62D8D" w:rsidRPr="00D62D8D" w:rsidRDefault="00D62D8D" w:rsidP="00D62D8D">
      <w:pPr>
        <w:spacing w:line="540" w:lineRule="exact"/>
        <w:ind w:leftChars="200" w:left="420"/>
        <w:rPr>
          <w:rFonts w:ascii="黑体" w:eastAsia="黑体" w:hAnsi="黑体" w:cs="宋体"/>
          <w:kern w:val="0"/>
          <w:sz w:val="32"/>
          <w:szCs w:val="24"/>
        </w:rPr>
      </w:pPr>
      <w:r w:rsidRPr="00D62D8D">
        <w:rPr>
          <w:rFonts w:ascii="黑体" w:eastAsia="黑体" w:hAnsi="黑体" w:cs="宋体" w:hint="eastAsia"/>
          <w:kern w:val="0"/>
          <w:sz w:val="32"/>
          <w:szCs w:val="24"/>
        </w:rPr>
        <w:t>五、申报程序与时间</w:t>
      </w:r>
    </w:p>
    <w:p w14:paraId="61F87392" w14:textId="78CFABD1" w:rsidR="00D62D8D" w:rsidRPr="00D62D8D" w:rsidRDefault="00D62D8D" w:rsidP="00D62D8D">
      <w:pPr>
        <w:spacing w:line="37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项目网上申报流程为：申请人注册登录福建省科技计划项目管理信息系统（http://xmgl.kjt.fujian.gov.cn）─申报管理─添加项目申请书─选择“自然科学基金项目”及对应指南代码─填报申请书─上传附件。省直有关部门（单位）、设区市科技局、平潭综合实验区科技管理部门、高等院校、中央在闽单位作为推荐单位，通过省级项目推荐流程进行内部审核，归口推荐申报。各推荐单位将推荐函附上项目汇总表（格式下载网址：http://xmgl.kjt.fujian.gov.cn），合订一式1份寄送我厅基础研究与基金管理处（项目申请书及相关附件纸质材料不需报送）。逾期不再受理。</w:t>
      </w:r>
    </w:p>
    <w:p w14:paraId="5A0275A0" w14:textId="77777777" w:rsidR="00D62D8D" w:rsidRDefault="00D62D8D" w:rsidP="00D62D8D">
      <w:pPr>
        <w:spacing w:line="540" w:lineRule="exact"/>
        <w:ind w:leftChars="200" w:left="420"/>
        <w:rPr>
          <w:rFonts w:ascii="黑体" w:eastAsia="黑体" w:hAnsi="黑体" w:cs="宋体"/>
          <w:kern w:val="0"/>
          <w:sz w:val="32"/>
          <w:szCs w:val="24"/>
        </w:rPr>
      </w:pPr>
    </w:p>
    <w:p w14:paraId="13769B0F" w14:textId="3E623E72" w:rsidR="00D62D8D" w:rsidRPr="00D62D8D" w:rsidRDefault="00D62D8D" w:rsidP="00D62D8D">
      <w:pPr>
        <w:spacing w:line="540" w:lineRule="exact"/>
        <w:ind w:leftChars="200" w:left="420"/>
        <w:rPr>
          <w:rFonts w:ascii="黑体" w:eastAsia="黑体" w:hAnsi="黑体" w:cs="宋体"/>
          <w:kern w:val="0"/>
          <w:sz w:val="32"/>
          <w:szCs w:val="24"/>
        </w:rPr>
      </w:pPr>
      <w:bookmarkStart w:id="2" w:name="_GoBack"/>
      <w:bookmarkEnd w:id="2"/>
      <w:r w:rsidRPr="00D62D8D">
        <w:rPr>
          <w:rFonts w:ascii="黑体" w:eastAsia="黑体" w:hAnsi="黑体" w:cs="宋体" w:hint="eastAsia"/>
          <w:kern w:val="0"/>
          <w:sz w:val="32"/>
          <w:szCs w:val="24"/>
        </w:rPr>
        <w:t>六、联系咨询方式</w:t>
      </w:r>
    </w:p>
    <w:p w14:paraId="48273AF5" w14:textId="77777777" w:rsidR="00D62D8D" w:rsidRPr="00D62D8D" w:rsidRDefault="00D62D8D" w:rsidP="00D62D8D">
      <w:pPr>
        <w:spacing w:line="40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（一）系统注册、填报、提交等问题咨询</w:t>
      </w:r>
    </w:p>
    <w:p w14:paraId="240D9ECD" w14:textId="77777777" w:rsidR="00D62D8D" w:rsidRPr="00D62D8D" w:rsidRDefault="00D62D8D" w:rsidP="00D62D8D">
      <w:pPr>
        <w:spacing w:line="40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hint="eastAsia"/>
          <w:sz w:val="32"/>
          <w:szCs w:val="24"/>
        </w:rPr>
        <w:t>海峡信息 0591-87882011、0591-87862982</w:t>
      </w:r>
    </w:p>
    <w:p w14:paraId="3991D120" w14:textId="77777777" w:rsidR="00D62D8D" w:rsidRPr="00D62D8D" w:rsidRDefault="00D62D8D" w:rsidP="00D62D8D">
      <w:pPr>
        <w:spacing w:line="400" w:lineRule="exact"/>
        <w:ind w:firstLineChars="200" w:firstLine="640"/>
        <w:rPr>
          <w:rFonts w:ascii="仿宋_GB2312" w:eastAsia="仿宋_GB2312" w:hAnsi="Times New Roman" w:cs="Times New Roman"/>
          <w:sz w:val="32"/>
          <w:szCs w:val="24"/>
        </w:rPr>
      </w:pPr>
      <w:r w:rsidRPr="00D62D8D">
        <w:rPr>
          <w:rFonts w:ascii="仿宋_GB2312" w:eastAsia="仿宋_GB2312" w:hAnsi="Times New Roman" w:cs="Times New Roman"/>
          <w:sz w:val="32"/>
          <w:szCs w:val="24"/>
        </w:rPr>
        <w:t>（二）业务咨询</w:t>
      </w:r>
    </w:p>
    <w:p w14:paraId="2A108A60" w14:textId="77777777" w:rsidR="00D62D8D" w:rsidRPr="00D62D8D" w:rsidRDefault="00D62D8D" w:rsidP="00D62D8D">
      <w:pPr>
        <w:spacing w:line="400" w:lineRule="exact"/>
        <w:ind w:firstLineChars="200" w:firstLine="640"/>
        <w:rPr>
          <w:rFonts w:ascii="黑体" w:eastAsia="黑体" w:hAnsi="黑体" w:cs="Times New Roman"/>
          <w:bCs/>
          <w:sz w:val="32"/>
          <w:szCs w:val="24"/>
        </w:rPr>
      </w:pPr>
      <w:r w:rsidRPr="00D62D8D">
        <w:rPr>
          <w:rFonts w:ascii="仿宋_GB2312" w:eastAsia="仿宋_GB2312" w:hAnsi="Times New Roman" w:cs="Times New Roman"/>
          <w:sz w:val="32"/>
          <w:szCs w:val="24"/>
        </w:rPr>
        <w:t>省科技</w:t>
      </w:r>
      <w:proofErr w:type="gramStart"/>
      <w:r w:rsidRPr="00D62D8D">
        <w:rPr>
          <w:rFonts w:ascii="仿宋_GB2312" w:eastAsia="仿宋_GB2312" w:hAnsi="Times New Roman" w:cs="Times New Roman"/>
          <w:sz w:val="32"/>
          <w:szCs w:val="24"/>
        </w:rPr>
        <w:t>厅</w:t>
      </w:r>
      <w:r w:rsidRPr="00D62D8D">
        <w:rPr>
          <w:rFonts w:ascii="仿宋_GB2312" w:eastAsia="仿宋_GB2312" w:hAnsi="Times New Roman" w:cs="Times New Roman" w:hint="eastAsia"/>
          <w:sz w:val="32"/>
          <w:szCs w:val="24"/>
        </w:rPr>
        <w:t>基础</w:t>
      </w:r>
      <w:proofErr w:type="gramEnd"/>
      <w:r w:rsidRPr="00D62D8D">
        <w:rPr>
          <w:rFonts w:ascii="仿宋_GB2312" w:eastAsia="仿宋_GB2312" w:hAnsi="Times New Roman" w:cs="Times New Roman" w:hint="eastAsia"/>
          <w:sz w:val="32"/>
          <w:szCs w:val="24"/>
        </w:rPr>
        <w:t>研究与基金管理处</w:t>
      </w:r>
      <w:r w:rsidRPr="00D62D8D">
        <w:rPr>
          <w:rFonts w:ascii="仿宋_GB2312" w:eastAsia="仿宋_GB2312" w:hAnsi="Times New Roman" w:cs="Times New Roman"/>
          <w:sz w:val="32"/>
          <w:szCs w:val="24"/>
        </w:rPr>
        <w:t xml:space="preserve"> </w:t>
      </w:r>
      <w:r w:rsidRPr="00D62D8D">
        <w:rPr>
          <w:rFonts w:ascii="仿宋_GB2312" w:eastAsia="仿宋_GB2312" w:hAnsi="Times New Roman" w:cs="Times New Roman" w:hint="eastAsia"/>
          <w:sz w:val="32"/>
          <w:szCs w:val="24"/>
        </w:rPr>
        <w:t>0591-87882899</w:t>
      </w:r>
    </w:p>
    <w:p w14:paraId="36B8EEF4" w14:textId="1497277E" w:rsidR="00B26141" w:rsidRPr="00D62D8D" w:rsidRDefault="00B26141" w:rsidP="00D62D8D"/>
    <w:sectPr w:rsidR="00B26141" w:rsidRPr="00D62D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B5F55" w14:textId="77777777" w:rsidR="00EB1381" w:rsidRDefault="00EB1381" w:rsidP="00CD28B0">
      <w:r>
        <w:separator/>
      </w:r>
    </w:p>
  </w:endnote>
  <w:endnote w:type="continuationSeparator" w:id="0">
    <w:p w14:paraId="7E464188" w14:textId="77777777" w:rsidR="00EB1381" w:rsidRDefault="00EB1381" w:rsidP="00CD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ESI黑体-GB2312">
    <w:altName w:val="黑体"/>
    <w:charset w:val="86"/>
    <w:family w:val="auto"/>
    <w:pitch w:val="default"/>
    <w:sig w:usb0="800002BF" w:usb1="184F6CF8" w:usb2="00000012"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ESI楷体-GB2312">
    <w:altName w:val="宋体"/>
    <w:charset w:val="86"/>
    <w:family w:val="auto"/>
    <w:pitch w:val="default"/>
    <w:sig w:usb0="800002BF" w:usb1="184F6CF8" w:usb2="00000012"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2312">
    <w:altName w:val="微软雅黑"/>
    <w:charset w:val="00"/>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___WRD_EMBED_SUB_46">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13B5A" w14:textId="77777777" w:rsidR="00EB1381" w:rsidRDefault="00EB1381" w:rsidP="00CD28B0">
      <w:r>
        <w:separator/>
      </w:r>
    </w:p>
  </w:footnote>
  <w:footnote w:type="continuationSeparator" w:id="0">
    <w:p w14:paraId="3DC62BCB" w14:textId="77777777" w:rsidR="00EB1381" w:rsidRDefault="00EB1381" w:rsidP="00CD2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322F08"/>
    <w:multiLevelType w:val="singleLevel"/>
    <w:tmpl w:val="8A322F08"/>
    <w:lvl w:ilvl="0">
      <w:start w:val="1"/>
      <w:numFmt w:val="decimal"/>
      <w:suff w:val="nothing"/>
      <w:lvlText w:val="（%1）"/>
      <w:lvlJc w:val="left"/>
    </w:lvl>
  </w:abstractNum>
  <w:abstractNum w:abstractNumId="1" w15:restartNumberingAfterBreak="0">
    <w:nsid w:val="A152DD22"/>
    <w:multiLevelType w:val="singleLevel"/>
    <w:tmpl w:val="A152DD22"/>
    <w:lvl w:ilvl="0">
      <w:start w:val="1"/>
      <w:numFmt w:val="decimalEnclosedCircleChinese"/>
      <w:suff w:val="nothing"/>
      <w:lvlText w:val="%1"/>
      <w:lvlJc w:val="left"/>
      <w:pPr>
        <w:tabs>
          <w:tab w:val="num" w:pos="0"/>
        </w:tabs>
        <w:ind w:left="420" w:firstLine="403"/>
      </w:pPr>
      <w:rPr>
        <w:rFonts w:hint="eastAsia"/>
      </w:rPr>
    </w:lvl>
  </w:abstractNum>
  <w:abstractNum w:abstractNumId="2" w15:restartNumberingAfterBreak="0">
    <w:nsid w:val="F43A61CC"/>
    <w:multiLevelType w:val="singleLevel"/>
    <w:tmpl w:val="F43A61CC"/>
    <w:lvl w:ilvl="0">
      <w:start w:val="1"/>
      <w:numFmt w:val="decimalEnclosedCircleChinese"/>
      <w:suff w:val="nothing"/>
      <w:lvlText w:val="%1"/>
      <w:lvlJc w:val="left"/>
      <w:pPr>
        <w:ind w:left="0" w:firstLine="397"/>
      </w:pPr>
      <w:rPr>
        <w:rFonts w:hint="eastAsia"/>
      </w:rPr>
    </w:lvl>
  </w:abstractNum>
  <w:abstractNum w:abstractNumId="3" w15:restartNumberingAfterBreak="0">
    <w:nsid w:val="674D5CF6"/>
    <w:multiLevelType w:val="singleLevel"/>
    <w:tmpl w:val="674D5CF6"/>
    <w:lvl w:ilvl="0">
      <w:start w:val="1"/>
      <w:numFmt w:val="chineseCounting"/>
      <w:suff w:val="nothing"/>
      <w:lvlText w:val="%1、"/>
      <w:lvlJc w:val="left"/>
      <w:pPr>
        <w:ind w:left="0" w:firstLine="0"/>
      </w:pPr>
    </w:lvl>
  </w:abstractNum>
  <w:abstractNum w:abstractNumId="4" w15:restartNumberingAfterBreak="0">
    <w:nsid w:val="6756AFC1"/>
    <w:multiLevelType w:val="singleLevel"/>
    <w:tmpl w:val="6756AFC1"/>
    <w:lvl w:ilvl="0">
      <w:start w:val="1"/>
      <w:numFmt w:val="chineseCounting"/>
      <w:suff w:val="nothing"/>
      <w:lvlText w:val="（%1）"/>
      <w:lvlJc w:val="left"/>
    </w:lvl>
  </w:abstractNum>
  <w:abstractNum w:abstractNumId="5" w15:restartNumberingAfterBreak="0">
    <w:nsid w:val="67C6CCF1"/>
    <w:multiLevelType w:val="singleLevel"/>
    <w:tmpl w:val="67C6CCF1"/>
    <w:lvl w:ilvl="0">
      <w:start w:val="3"/>
      <w:numFmt w:val="decimal"/>
      <w:suff w:val="nothing"/>
      <w:lvlText w:val="%1."/>
      <w:lvlJc w:val="left"/>
    </w:lvl>
  </w:abstractNum>
  <w:abstractNum w:abstractNumId="6" w15:restartNumberingAfterBreak="0">
    <w:nsid w:val="7490FEC4"/>
    <w:multiLevelType w:val="singleLevel"/>
    <w:tmpl w:val="7490FEC4"/>
    <w:lvl w:ilvl="0">
      <w:start w:val="2"/>
      <w:numFmt w:val="chineseCounting"/>
      <w:suff w:val="nothing"/>
      <w:lvlText w:val="（%1）"/>
      <w:lvlJc w:val="left"/>
      <w:rPr>
        <w:rFonts w:hint="eastAsia"/>
      </w:rPr>
    </w:lvl>
  </w:abstractNum>
  <w:num w:numId="1">
    <w:abstractNumId w:val="3"/>
  </w:num>
  <w:num w:numId="2">
    <w:abstractNumId w:val="3"/>
    <w:lvlOverride w:ilvl="0">
      <w:startOverride w:val="1"/>
    </w:lvlOverride>
  </w:num>
  <w:num w:numId="3">
    <w:abstractNumId w:val="0"/>
  </w:num>
  <w:num w:numId="4">
    <w:abstractNumId w:val="2"/>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41"/>
    <w:rsid w:val="008064A1"/>
    <w:rsid w:val="00B26141"/>
    <w:rsid w:val="00CD28B0"/>
    <w:rsid w:val="00D62D8D"/>
    <w:rsid w:val="00EB1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F4F05"/>
  <w15:chartTrackingRefBased/>
  <w15:docId w15:val="{4CBFFD08-4A5A-4C40-8F76-888C0E11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CD28B0"/>
    <w:pPr>
      <w:keepNext/>
      <w:keepLines/>
      <w:spacing w:line="600" w:lineRule="exact"/>
      <w:ind w:firstLineChars="200" w:firstLine="880"/>
      <w:outlineLvl w:val="0"/>
    </w:pPr>
    <w:rPr>
      <w:rFonts w:ascii="Calibri" w:eastAsia="CESI黑体-GB2312" w:hAnsi="Calibri" w:cs="Times New Roman"/>
      <w:kern w:val="44"/>
      <w:sz w:val="32"/>
      <w:szCs w:val="24"/>
    </w:rPr>
  </w:style>
  <w:style w:type="paragraph" w:styleId="2">
    <w:name w:val="heading 2"/>
    <w:basedOn w:val="a"/>
    <w:next w:val="a"/>
    <w:link w:val="20"/>
    <w:semiHidden/>
    <w:unhideWhenUsed/>
    <w:qFormat/>
    <w:rsid w:val="00CD28B0"/>
    <w:pPr>
      <w:spacing w:line="600" w:lineRule="exact"/>
      <w:ind w:firstLineChars="200" w:firstLine="880"/>
      <w:jc w:val="left"/>
      <w:outlineLvl w:val="1"/>
    </w:pPr>
    <w:rPr>
      <w:rFonts w:ascii="宋体" w:eastAsia="CESI楷体-GB2312" w:hAnsi="宋体" w:cs="Times New Roman"/>
      <w:bCs/>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CD28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CD28B0"/>
    <w:rPr>
      <w:sz w:val="18"/>
      <w:szCs w:val="18"/>
    </w:rPr>
  </w:style>
  <w:style w:type="paragraph" w:styleId="a5">
    <w:name w:val="footer"/>
    <w:basedOn w:val="a"/>
    <w:link w:val="a6"/>
    <w:unhideWhenUsed/>
    <w:qFormat/>
    <w:rsid w:val="00CD28B0"/>
    <w:pPr>
      <w:tabs>
        <w:tab w:val="center" w:pos="4153"/>
        <w:tab w:val="right" w:pos="8306"/>
      </w:tabs>
      <w:snapToGrid w:val="0"/>
      <w:jc w:val="left"/>
    </w:pPr>
    <w:rPr>
      <w:sz w:val="18"/>
      <w:szCs w:val="18"/>
    </w:rPr>
  </w:style>
  <w:style w:type="character" w:customStyle="1" w:styleId="a6">
    <w:name w:val="页脚 字符"/>
    <w:basedOn w:val="a0"/>
    <w:link w:val="a5"/>
    <w:rsid w:val="00CD28B0"/>
    <w:rPr>
      <w:sz w:val="18"/>
      <w:szCs w:val="18"/>
    </w:rPr>
  </w:style>
  <w:style w:type="character" w:customStyle="1" w:styleId="10">
    <w:name w:val="标题 1 字符"/>
    <w:basedOn w:val="a0"/>
    <w:link w:val="1"/>
    <w:rsid w:val="00CD28B0"/>
    <w:rPr>
      <w:rFonts w:ascii="Calibri" w:eastAsia="CESI黑体-GB2312" w:hAnsi="Calibri" w:cs="Times New Roman"/>
      <w:kern w:val="44"/>
      <w:sz w:val="32"/>
      <w:szCs w:val="24"/>
    </w:rPr>
  </w:style>
  <w:style w:type="character" w:customStyle="1" w:styleId="20">
    <w:name w:val="标题 2 字符"/>
    <w:basedOn w:val="a0"/>
    <w:link w:val="2"/>
    <w:semiHidden/>
    <w:rsid w:val="00CD28B0"/>
    <w:rPr>
      <w:rFonts w:ascii="宋体" w:eastAsia="CESI楷体-GB2312" w:hAnsi="宋体" w:cs="Times New Roman"/>
      <w:bCs/>
      <w:kern w:val="0"/>
      <w:sz w:val="32"/>
      <w:szCs w:val="36"/>
    </w:rPr>
  </w:style>
  <w:style w:type="numbering" w:customStyle="1" w:styleId="11">
    <w:name w:val="无列表1"/>
    <w:next w:val="a2"/>
    <w:uiPriority w:val="99"/>
    <w:semiHidden/>
    <w:unhideWhenUsed/>
    <w:rsid w:val="00CD28B0"/>
  </w:style>
  <w:style w:type="character" w:styleId="a7">
    <w:name w:val="Hyperlink"/>
    <w:semiHidden/>
    <w:unhideWhenUsed/>
    <w:rsid w:val="00CD28B0"/>
    <w:rPr>
      <w:color w:val="0563C1"/>
      <w:u w:val="single"/>
    </w:rPr>
  </w:style>
  <w:style w:type="character" w:styleId="a8">
    <w:name w:val="FollowedHyperlink"/>
    <w:basedOn w:val="a0"/>
    <w:uiPriority w:val="99"/>
    <w:semiHidden/>
    <w:unhideWhenUsed/>
    <w:rsid w:val="00CD28B0"/>
    <w:rPr>
      <w:color w:val="954F72" w:themeColor="followedHyperlink"/>
      <w:u w:val="single"/>
    </w:rPr>
  </w:style>
  <w:style w:type="character" w:styleId="a9">
    <w:name w:val="Strong"/>
    <w:qFormat/>
    <w:rsid w:val="00CD28B0"/>
    <w:rPr>
      <w:rFonts w:ascii="Times New Roman" w:eastAsia="宋体" w:hAnsi="Times New Roman" w:cs="Times New Roman" w:hint="default"/>
      <w:b/>
      <w:bCs w:val="0"/>
      <w:sz w:val="21"/>
    </w:rPr>
  </w:style>
  <w:style w:type="paragraph" w:customStyle="1" w:styleId="msonormal0">
    <w:name w:val="msonormal"/>
    <w:basedOn w:val="a"/>
    <w:qFormat/>
    <w:rsid w:val="00CD28B0"/>
    <w:pPr>
      <w:widowControl/>
      <w:spacing w:before="100" w:beforeAutospacing="1" w:after="100" w:afterAutospacing="1"/>
      <w:jc w:val="left"/>
    </w:pPr>
    <w:rPr>
      <w:rFonts w:ascii="宋体" w:eastAsia="宋体" w:hAnsi="宋体" w:cs="宋体"/>
      <w:kern w:val="0"/>
      <w:sz w:val="24"/>
      <w:szCs w:val="24"/>
    </w:rPr>
  </w:style>
  <w:style w:type="paragraph" w:styleId="aa">
    <w:name w:val="Normal (Web)"/>
    <w:basedOn w:val="a"/>
    <w:unhideWhenUsed/>
    <w:qFormat/>
    <w:rsid w:val="00CD28B0"/>
    <w:pPr>
      <w:widowControl/>
      <w:spacing w:before="100" w:beforeAutospacing="1" w:after="100" w:afterAutospacing="1"/>
      <w:jc w:val="left"/>
    </w:pPr>
    <w:rPr>
      <w:rFonts w:ascii="宋体" w:eastAsia="宋体" w:hAnsi="宋体" w:cs="宋体"/>
      <w:kern w:val="0"/>
      <w:sz w:val="24"/>
      <w:szCs w:val="24"/>
    </w:rPr>
  </w:style>
  <w:style w:type="paragraph" w:styleId="TOC2">
    <w:name w:val="toc 2"/>
    <w:basedOn w:val="a"/>
    <w:next w:val="a"/>
    <w:autoRedefine/>
    <w:semiHidden/>
    <w:unhideWhenUsed/>
    <w:qFormat/>
    <w:rsid w:val="00CD28B0"/>
    <w:pPr>
      <w:ind w:leftChars="200" w:left="420"/>
    </w:pPr>
    <w:rPr>
      <w:rFonts w:ascii="Times New Roman" w:eastAsia="宋体" w:hAnsi="Times New Roman" w:cs="Times New Roman"/>
      <w:sz w:val="32"/>
      <w:szCs w:val="24"/>
    </w:rPr>
  </w:style>
  <w:style w:type="paragraph" w:styleId="ab">
    <w:name w:val="Normal Indent"/>
    <w:basedOn w:val="a"/>
    <w:unhideWhenUsed/>
    <w:qFormat/>
    <w:rsid w:val="00CD28B0"/>
    <w:pPr>
      <w:ind w:firstLineChars="200" w:firstLine="420"/>
    </w:pPr>
    <w:rPr>
      <w:rFonts w:ascii="Times New Roman" w:eastAsia="仿宋_GB2312" w:hAnsi="Times New Roman" w:cs="Times New Roman"/>
      <w:sz w:val="32"/>
      <w:szCs w:val="24"/>
    </w:rPr>
  </w:style>
  <w:style w:type="paragraph" w:styleId="ac">
    <w:name w:val="Body Text Indent"/>
    <w:basedOn w:val="a"/>
    <w:link w:val="ad"/>
    <w:unhideWhenUsed/>
    <w:qFormat/>
    <w:rsid w:val="00CD28B0"/>
    <w:pPr>
      <w:spacing w:after="120"/>
      <w:ind w:leftChars="200" w:left="420"/>
    </w:pPr>
    <w:rPr>
      <w:rFonts w:ascii="Times New Roman" w:eastAsia="仿宋_GB2312" w:hAnsi="Times New Roman" w:cs="Times New Roman"/>
      <w:sz w:val="32"/>
      <w:szCs w:val="24"/>
    </w:rPr>
  </w:style>
  <w:style w:type="character" w:customStyle="1" w:styleId="ad">
    <w:name w:val="正文文本缩进 字符"/>
    <w:basedOn w:val="a0"/>
    <w:link w:val="ac"/>
    <w:rsid w:val="00CD28B0"/>
    <w:rPr>
      <w:rFonts w:ascii="Times New Roman" w:eastAsia="仿宋_GB2312" w:hAnsi="Times New Roman" w:cs="Times New Roman"/>
      <w:sz w:val="32"/>
      <w:szCs w:val="24"/>
    </w:rPr>
  </w:style>
  <w:style w:type="paragraph" w:styleId="ae">
    <w:name w:val="Date"/>
    <w:basedOn w:val="a"/>
    <w:next w:val="a"/>
    <w:link w:val="af"/>
    <w:unhideWhenUsed/>
    <w:qFormat/>
    <w:rsid w:val="00CD28B0"/>
    <w:rPr>
      <w:rFonts w:ascii="仿宋_GB2312" w:eastAsia="仿宋_GB2312" w:hAnsi="Times New Roman" w:cs="Times New Roman"/>
      <w:sz w:val="32"/>
      <w:szCs w:val="24"/>
    </w:rPr>
  </w:style>
  <w:style w:type="character" w:customStyle="1" w:styleId="af">
    <w:name w:val="日期 字符"/>
    <w:basedOn w:val="a0"/>
    <w:link w:val="ae"/>
    <w:uiPriority w:val="99"/>
    <w:semiHidden/>
    <w:qFormat/>
    <w:rsid w:val="00CD28B0"/>
    <w:rPr>
      <w:rFonts w:ascii="仿宋_GB2312" w:eastAsia="仿宋_GB2312" w:hAnsi="Times New Roman" w:cs="Times New Roman"/>
      <w:sz w:val="32"/>
      <w:szCs w:val="24"/>
    </w:rPr>
  </w:style>
  <w:style w:type="paragraph" w:styleId="21">
    <w:name w:val="Body Text First Indent 2"/>
    <w:basedOn w:val="a"/>
    <w:link w:val="22"/>
    <w:uiPriority w:val="99"/>
    <w:semiHidden/>
    <w:unhideWhenUsed/>
    <w:qFormat/>
    <w:rsid w:val="00CD28B0"/>
    <w:pPr>
      <w:ind w:firstLineChars="200" w:firstLine="420"/>
    </w:pPr>
    <w:rPr>
      <w:rFonts w:ascii="Calibri" w:eastAsia="仿宋_GB2312" w:hAnsi="Calibri" w:cs="Times New Roman"/>
      <w:szCs w:val="24"/>
    </w:rPr>
  </w:style>
  <w:style w:type="character" w:customStyle="1" w:styleId="22">
    <w:name w:val="正文文本首行缩进 2 字符"/>
    <w:basedOn w:val="ad"/>
    <w:link w:val="21"/>
    <w:uiPriority w:val="99"/>
    <w:semiHidden/>
    <w:rsid w:val="00CD28B0"/>
    <w:rPr>
      <w:rFonts w:ascii="Calibri" w:eastAsia="仿宋_GB2312" w:hAnsi="Calibri" w:cs="Times New Roman"/>
      <w:sz w:val="32"/>
      <w:szCs w:val="24"/>
    </w:rPr>
  </w:style>
  <w:style w:type="paragraph" w:styleId="af0">
    <w:name w:val="Plain Text"/>
    <w:basedOn w:val="a"/>
    <w:link w:val="af1"/>
    <w:semiHidden/>
    <w:unhideWhenUsed/>
    <w:qFormat/>
    <w:rsid w:val="00CD28B0"/>
    <w:rPr>
      <w:rFonts w:ascii="宋体" w:eastAsia="仿宋_GB2312" w:hAnsi="Courier New" w:cs="Times New Roman"/>
      <w:sz w:val="32"/>
      <w:szCs w:val="21"/>
    </w:rPr>
  </w:style>
  <w:style w:type="character" w:customStyle="1" w:styleId="af1">
    <w:name w:val="纯文本 字符"/>
    <w:basedOn w:val="a0"/>
    <w:link w:val="af0"/>
    <w:semiHidden/>
    <w:rsid w:val="00CD28B0"/>
    <w:rPr>
      <w:rFonts w:ascii="宋体" w:eastAsia="仿宋_GB2312" w:hAnsi="Courier New" w:cs="Times New Roman"/>
      <w:sz w:val="32"/>
      <w:szCs w:val="21"/>
    </w:rPr>
  </w:style>
  <w:style w:type="paragraph" w:styleId="af2">
    <w:name w:val="Balloon Text"/>
    <w:basedOn w:val="a"/>
    <w:link w:val="af3"/>
    <w:unhideWhenUsed/>
    <w:qFormat/>
    <w:rsid w:val="00CD28B0"/>
    <w:rPr>
      <w:rFonts w:ascii="Times New Roman" w:eastAsia="仿宋_GB2312" w:hAnsi="Times New Roman" w:cs="Times New Roman"/>
      <w:sz w:val="18"/>
      <w:szCs w:val="18"/>
    </w:rPr>
  </w:style>
  <w:style w:type="character" w:customStyle="1" w:styleId="af3">
    <w:name w:val="批注框文本 字符"/>
    <w:basedOn w:val="a0"/>
    <w:link w:val="af2"/>
    <w:uiPriority w:val="99"/>
    <w:semiHidden/>
    <w:qFormat/>
    <w:rsid w:val="00CD28B0"/>
    <w:rPr>
      <w:rFonts w:ascii="Times New Roman" w:eastAsia="仿宋_GB2312" w:hAnsi="Times New Roman" w:cs="Times New Roman"/>
      <w:sz w:val="18"/>
      <w:szCs w:val="18"/>
    </w:rPr>
  </w:style>
  <w:style w:type="paragraph" w:customStyle="1" w:styleId="Heading21">
    <w:name w:val="Heading #2|1"/>
    <w:basedOn w:val="a"/>
    <w:qFormat/>
    <w:rsid w:val="00CD28B0"/>
    <w:pPr>
      <w:spacing w:before="390" w:after="580" w:line="605" w:lineRule="exact"/>
      <w:jc w:val="center"/>
      <w:outlineLvl w:val="1"/>
    </w:pPr>
    <w:rPr>
      <w:rFonts w:ascii="宋体" w:eastAsia="宋体" w:hAnsi="宋体" w:cs="宋体"/>
      <w:sz w:val="44"/>
      <w:szCs w:val="44"/>
      <w:lang w:val="zh-TW" w:eastAsia="zh-TW" w:bidi="zh-TW"/>
    </w:rPr>
  </w:style>
  <w:style w:type="paragraph" w:customStyle="1" w:styleId="Other1">
    <w:name w:val="Other|1"/>
    <w:basedOn w:val="a"/>
    <w:qFormat/>
    <w:rsid w:val="00CD28B0"/>
    <w:pPr>
      <w:spacing w:line="420" w:lineRule="auto"/>
      <w:ind w:firstLine="400"/>
    </w:pPr>
    <w:rPr>
      <w:rFonts w:ascii="宋体" w:eastAsia="宋体" w:hAnsi="宋体" w:cs="宋体"/>
      <w:sz w:val="30"/>
      <w:szCs w:val="30"/>
      <w:lang w:val="zh-TW" w:eastAsia="zh-TW" w:bidi="zh-TW"/>
    </w:rPr>
  </w:style>
  <w:style w:type="paragraph" w:customStyle="1" w:styleId="Headerorfooter1">
    <w:name w:val="Header or footer|1"/>
    <w:basedOn w:val="a"/>
    <w:qFormat/>
    <w:rsid w:val="00CD28B0"/>
    <w:rPr>
      <w:rFonts w:ascii="宋体" w:eastAsia="宋体" w:hAnsi="宋体" w:cs="宋体"/>
      <w:sz w:val="30"/>
      <w:szCs w:val="30"/>
      <w:lang w:val="zh-TW" w:eastAsia="zh-TW" w:bidi="zh-TW"/>
    </w:rPr>
  </w:style>
  <w:style w:type="paragraph" w:customStyle="1" w:styleId="Bodytext2">
    <w:name w:val="Body text|2"/>
    <w:basedOn w:val="a"/>
    <w:qFormat/>
    <w:rsid w:val="00CD28B0"/>
    <w:pPr>
      <w:spacing w:after="240"/>
      <w:jc w:val="center"/>
    </w:pPr>
    <w:rPr>
      <w:rFonts w:ascii="宋体" w:eastAsia="宋体" w:hAnsi="宋体" w:cs="宋体"/>
      <w:sz w:val="34"/>
      <w:szCs w:val="34"/>
      <w:lang w:val="zh-TW" w:eastAsia="zh-TW" w:bidi="zh-TW"/>
    </w:rPr>
  </w:style>
  <w:style w:type="paragraph" w:customStyle="1" w:styleId="Bodytext1">
    <w:name w:val="Body text|1"/>
    <w:basedOn w:val="a"/>
    <w:qFormat/>
    <w:rsid w:val="00CD28B0"/>
    <w:pPr>
      <w:spacing w:line="420" w:lineRule="auto"/>
      <w:ind w:firstLine="400"/>
    </w:pPr>
    <w:rPr>
      <w:rFonts w:ascii="宋体" w:eastAsia="宋体" w:hAnsi="宋体" w:cs="宋体"/>
      <w:sz w:val="30"/>
      <w:szCs w:val="30"/>
      <w:lang w:val="zh-TW" w:eastAsia="zh-TW" w:bidi="zh-TW"/>
    </w:rPr>
  </w:style>
  <w:style w:type="character" w:customStyle="1" w:styleId="12">
    <w:name w:val="正文文本缩进 字符1"/>
    <w:basedOn w:val="a0"/>
    <w:uiPriority w:val="99"/>
    <w:semiHidden/>
    <w:rsid w:val="00CD28B0"/>
    <w:rPr>
      <w:rFonts w:ascii="仿宋_GB2312" w:eastAsia="仿宋_GB2312" w:hint="eastAsia"/>
      <w:kern w:val="2"/>
      <w:sz w:val="32"/>
      <w:szCs w:val="24"/>
    </w:rPr>
  </w:style>
  <w:style w:type="character" w:customStyle="1" w:styleId="13">
    <w:name w:val="页眉 字符1"/>
    <w:basedOn w:val="a0"/>
    <w:uiPriority w:val="99"/>
    <w:semiHidden/>
    <w:rsid w:val="00CD28B0"/>
    <w:rPr>
      <w:rFonts w:ascii="仿宋_GB2312" w:eastAsia="仿宋_GB2312" w:hint="eastAsia"/>
      <w:kern w:val="2"/>
      <w:sz w:val="18"/>
      <w:szCs w:val="18"/>
    </w:rPr>
  </w:style>
  <w:style w:type="character" w:customStyle="1" w:styleId="14">
    <w:name w:val="日期 字符1"/>
    <w:basedOn w:val="a0"/>
    <w:uiPriority w:val="99"/>
    <w:semiHidden/>
    <w:rsid w:val="00CD28B0"/>
    <w:rPr>
      <w:rFonts w:ascii="仿宋_GB2312" w:eastAsia="仿宋_GB2312" w:hint="eastAsia"/>
      <w:kern w:val="2"/>
      <w:sz w:val="32"/>
      <w:szCs w:val="24"/>
    </w:rPr>
  </w:style>
  <w:style w:type="character" w:customStyle="1" w:styleId="15">
    <w:name w:val="批注框文本 字符1"/>
    <w:basedOn w:val="a0"/>
    <w:uiPriority w:val="99"/>
    <w:semiHidden/>
    <w:rsid w:val="00CD28B0"/>
    <w:rPr>
      <w:rFonts w:ascii="仿宋_GB2312" w:eastAsia="仿宋_GB2312" w:hint="eastAsia"/>
      <w:kern w:val="2"/>
      <w:sz w:val="18"/>
      <w:szCs w:val="18"/>
    </w:rPr>
  </w:style>
  <w:style w:type="character" w:customStyle="1" w:styleId="210">
    <w:name w:val="正文文本首行缩进 2 字符1"/>
    <w:basedOn w:val="12"/>
    <w:uiPriority w:val="99"/>
    <w:semiHidden/>
    <w:rsid w:val="00CD28B0"/>
    <w:rPr>
      <w:rFonts w:ascii="仿宋_GB2312" w:eastAsia="仿宋_GB2312" w:hint="eastAsia"/>
      <w:kern w:val="2"/>
      <w:sz w:val="32"/>
      <w:szCs w:val="24"/>
    </w:rPr>
  </w:style>
  <w:style w:type="character" w:customStyle="1" w:styleId="16">
    <w:name w:val="纯文本 字符1"/>
    <w:basedOn w:val="a0"/>
    <w:uiPriority w:val="99"/>
    <w:semiHidden/>
    <w:rsid w:val="00CD28B0"/>
    <w:rPr>
      <w:rFonts w:ascii="等线" w:eastAsia="等线" w:hAnsi="Courier New" w:cs="Courier New" w:hint="eastAsia"/>
      <w:kern w:val="2"/>
      <w:sz w:val="32"/>
      <w:szCs w:val="24"/>
    </w:rPr>
  </w:style>
  <w:style w:type="table" w:styleId="af4">
    <w:name w:val="Table Grid"/>
    <w:basedOn w:val="a1"/>
    <w:qFormat/>
    <w:rsid w:val="00CD28B0"/>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a2"/>
    <w:uiPriority w:val="99"/>
    <w:semiHidden/>
    <w:unhideWhenUsed/>
    <w:rsid w:val="00D62D8D"/>
  </w:style>
  <w:style w:type="character" w:styleId="af5">
    <w:name w:val="page number"/>
    <w:qFormat/>
    <w:rsid w:val="00D62D8D"/>
  </w:style>
  <w:style w:type="character" w:customStyle="1" w:styleId="Char">
    <w:name w:val="批注框文本 Char"/>
    <w:qFormat/>
    <w:rsid w:val="00D62D8D"/>
    <w:rPr>
      <w:rFonts w:eastAsia="仿宋_GB2312"/>
      <w:kern w:val="2"/>
      <w:sz w:val="18"/>
      <w:szCs w:val="18"/>
    </w:rPr>
  </w:style>
  <w:style w:type="character" w:customStyle="1" w:styleId="font151">
    <w:name w:val="font151"/>
    <w:qFormat/>
    <w:rsid w:val="00D62D8D"/>
    <w:rPr>
      <w:rFonts w:ascii="Times New Roman" w:hAnsi="Times New Roman" w:cs="Times New Roman" w:hint="default"/>
      <w:b/>
      <w:bCs/>
      <w:color w:val="000000"/>
      <w:sz w:val="22"/>
      <w:szCs w:val="22"/>
      <w:u w:val="none"/>
    </w:rPr>
  </w:style>
  <w:style w:type="character" w:customStyle="1" w:styleId="Char0">
    <w:name w:val="日期 Char"/>
    <w:qFormat/>
    <w:rsid w:val="00D62D8D"/>
    <w:rPr>
      <w:rFonts w:ascii="仿宋_GB2312" w:eastAsia="仿宋_GB2312"/>
      <w:kern w:val="2"/>
      <w:sz w:val="32"/>
      <w:szCs w:val="24"/>
    </w:rPr>
  </w:style>
  <w:style w:type="character" w:customStyle="1" w:styleId="font31">
    <w:name w:val="font31"/>
    <w:qFormat/>
    <w:rsid w:val="00D62D8D"/>
    <w:rPr>
      <w:rFonts w:ascii="仿宋_GB2312" w:eastAsia="仿宋_GB2312" w:cs="仿宋_GB2312" w:hint="default"/>
      <w:color w:val="000000"/>
      <w:sz w:val="22"/>
      <w:szCs w:val="22"/>
      <w:u w:val="none"/>
    </w:rPr>
  </w:style>
  <w:style w:type="character" w:customStyle="1" w:styleId="Char1">
    <w:name w:val="页眉 Char"/>
    <w:qFormat/>
    <w:rsid w:val="00D62D8D"/>
    <w:rPr>
      <w:rFonts w:eastAsia="仿宋_GB2312"/>
      <w:kern w:val="2"/>
      <w:sz w:val="18"/>
      <w:szCs w:val="18"/>
    </w:rPr>
  </w:style>
  <w:style w:type="character" w:customStyle="1" w:styleId="font132">
    <w:name w:val="font132"/>
    <w:qFormat/>
    <w:rsid w:val="00D62D8D"/>
    <w:rPr>
      <w:rFonts w:ascii="宋体" w:eastAsia="宋体" w:hAnsi="宋体" w:cs="宋体" w:hint="eastAsia"/>
      <w:color w:val="000000"/>
      <w:sz w:val="22"/>
      <w:szCs w:val="22"/>
      <w:u w:val="none"/>
    </w:rPr>
  </w:style>
  <w:style w:type="paragraph" w:styleId="af6">
    <w:basedOn w:val="ac"/>
    <w:next w:val="21"/>
    <w:uiPriority w:val="99"/>
    <w:unhideWhenUsed/>
    <w:qFormat/>
    <w:rsid w:val="00D62D8D"/>
    <w:pPr>
      <w:spacing w:after="0"/>
      <w:ind w:leftChars="0" w:left="0" w:firstLineChars="200" w:firstLine="420"/>
    </w:pPr>
    <w:rPr>
      <w:rFonts w:eastAsia="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1285</Words>
  <Characters>7328</Characters>
  <Application>Microsoft Office Word</Application>
  <DocSecurity>0</DocSecurity>
  <Lines>61</Lines>
  <Paragraphs>17</Paragraphs>
  <ScaleCrop>false</ScaleCrop>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2025-01-14T08:34:00Z</dcterms:created>
  <dcterms:modified xsi:type="dcterms:W3CDTF">2025-11-21T01:39:00Z</dcterms:modified>
</cp:coreProperties>
</file>