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D934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2025年度全国教育科学规划学科建设与研究生培养研究专项申报公告</w:t>
      </w:r>
    </w:p>
    <w:p w14:paraId="0A07B9E8">
      <w:pPr>
        <w:rPr>
          <w:rFonts w:hint="eastAsia" w:ascii="仿宋" w:hAnsi="仿宋" w:eastAsia="仿宋" w:cs="仿宋"/>
          <w:sz w:val="30"/>
          <w:szCs w:val="30"/>
        </w:rPr>
      </w:pPr>
    </w:p>
    <w:p w14:paraId="3B9C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为做好全国教育科学规划学科建设与研究生培养研究专项（以下简称研究生专项）申报工作，现就有关事项公告如下。</w:t>
      </w:r>
    </w:p>
    <w:p w14:paraId="24BE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一、专项目的</w:t>
      </w:r>
    </w:p>
    <w:p w14:paraId="5B6F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研究生专项面向教育强国建设重大部署、重点任务和综合改革实践需要，重点资助研究生教育改革发展中的重要理论、政策与实践问题研究，为研究生教育高质量发展提供决策支撑。</w:t>
      </w:r>
    </w:p>
    <w:p w14:paraId="25EE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二、选题指南</w:t>
      </w:r>
    </w:p>
    <w:p w14:paraId="1767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申报研究生专项，须从指南中选题，按照指南意图开展研究。如确有需要，可对指南意图进行适当微调，但不得大幅压缩或改变研究内容。自拟选题不予受理。每个选题原则上只确立1个立项项目。</w:t>
      </w:r>
    </w:p>
    <w:p w14:paraId="4006E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三、资助额度</w:t>
      </w:r>
    </w:p>
    <w:p w14:paraId="31D8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专项项目类别和资助额度分别为：重点项目，每项资助额度为35万元；一般项目，每项资助额度为20万元。</w:t>
      </w:r>
    </w:p>
    <w:p w14:paraId="15F3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四、申报条件</w:t>
      </w:r>
    </w:p>
    <w:p w14:paraId="635A3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1.申请人须遵守中华人民共和国宪法和法律，坚持正确的政治方向、价值取向和研究导向，遵守全国教育科学规划有关管理规定。</w:t>
      </w:r>
    </w:p>
    <w:p w14:paraId="1DDF6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2.专项主要面向高等院校，部委直属单位，省级以上研究机构、党校（行政学院）等机构的研究人员申报。</w:t>
      </w:r>
    </w:p>
    <w:p w14:paraId="4D2C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3.重点和一般项目申请人均须具有副高级以上（含）专业技术职称，或者具有博士学位。</w:t>
      </w:r>
    </w:p>
    <w:p w14:paraId="098D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在研的国家社会科学基金、国家自然科学基金、全国教育科学规划、教育部人文社会科学研究项目及其他国家级科研项目（以上统称国家和教育部级基金项目）负责人不得申请专项。同年度申请上述国家和教育部级基金项目的负责人不得申请专项。同年度申请全国教育科学规划项目的成员不得申请专项。</w:t>
      </w:r>
    </w:p>
    <w:p w14:paraId="1B94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凡以博士学位论文或博士后出站报告为基础申报本次研究生专项，须在《全国教育科学规划项目申请书》（以下简称《申请书》）中，注明所申请项目与学位论文（出站报告）的联系和区别。申请鉴定结项时须提交学位论文（出站报告）原件。不得以已出版的内容基本相同的研究成果申请研究生专项。</w:t>
      </w:r>
    </w:p>
    <w:p w14:paraId="6780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五、申报要求</w:t>
      </w:r>
    </w:p>
    <w:p w14:paraId="3CAB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1.专项申报不限额。各二级管理机构和申请单位要着力提高申报质量，宁缺毋滥。</w:t>
      </w:r>
    </w:p>
    <w:p w14:paraId="10F1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专项研究年限为1-3年，不得延期。1年期的一般项目，要求至少1篇决策咨询报告被《全国教育科学规划课题成果要报》刊发、或被专项合作单位及以上领导肯定性批示、或被专项合作单位及以上党政机关的内刊刊发；1年以上的一般项目，除上述要求外，同时至少发表1篇核心期刊（或SCI、SSCI、CSSCI、A&amp;HCI）论文。重点项目的成果要求须高于一般项目，成果形式、数量和级别与资助金额和研究年限相匹配。</w:t>
      </w:r>
    </w:p>
    <w:p w14:paraId="404BA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3.申请人应按照《全国教育科学规划课题管理办法》和《全国教育科学规划课题资金管理办法》（详见我办网站https://onsgep.moe.edu.cn/）的要求，根据实际需要编制科学合理的经费预算。</w:t>
      </w:r>
    </w:p>
    <w:p w14:paraId="3607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申报人须严格按照《申请书》和《活页》要求，如实填写材料，保证没有知识产权争议，不得有违背科研诚信要求的行为。凡存在弄虚作假、抄袭剽窃等行为的，一经发现查实，取消五年申报资格。如获立项即予撤项并通报批评，列入不良科研信用记录，并责成所在单位按有关规定处理。</w:t>
      </w:r>
    </w:p>
    <w:p w14:paraId="50284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项目负责人在项目执行期间要遵守相关承诺，履行约定义务，按期完成研究任务，申报时承诺的预期研究成果为项目结项时必须达到的要件，不得擅自变更。获准立项的《申请书》视为具有约束力的资助合同文本。最终成果实行通讯鉴定，鉴定等级予以公布。</w:t>
      </w:r>
    </w:p>
    <w:p w14:paraId="619B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六、工作安排</w:t>
      </w:r>
    </w:p>
    <w:p w14:paraId="0E91A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研究生专项实行网络申报。“全国教育科学规划管理平台”（https://202.205.185.227/，以下简称平台）中的“项目申报系统”为本次申报的唯一网络平台。网络申报办法及流程管理以该系统为准。项目申报材料可从我办平台或网站下载。全国教育科学规划领导小组办公室（以下简称全规办）不直接受理个人申报。</w:t>
      </w:r>
    </w:p>
    <w:p w14:paraId="4875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报系统于2025年4月28日零时开放。申报人须于5月21日前在系统中提交定稿版本的申请材料由学校审核。待学校审核通过后统一打印盖章，申请人将加盖公章并签字的申请书扫描件与PDF版本的《活页》一起按时提交到平台上。要确保线上线下《申请书》和《活页》内容完全一致。逾期系统自动关闭，不再受理申报。</w:t>
      </w:r>
    </w:p>
    <w:p w14:paraId="69220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若有问题需咨询，请先查看《2025年度全国教育科学规划各类项目申报常见问题答疑》和《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HYPERLINK"https://202.205.185.227/indexAction!do_downLoad.action?fId=ff8080818f527e3a018f5b2a02b21127"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全国教育科学规划管理平台操作手册-其他类别项目申报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》。再有疑问，请咨询社科处。</w:t>
      </w:r>
    </w:p>
    <w:p w14:paraId="639D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平台系统及技术问题请咨询400-800-1636，电子信箱：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HYPERLINK"mailto:support@e-plugger.com%E3%80%82"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support@e-plugger.com。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</w:p>
    <w:p w14:paraId="6339C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社科处</w:t>
      </w:r>
    </w:p>
    <w:p w14:paraId="2BA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2025年4月27日</w:t>
      </w:r>
    </w:p>
    <w:p w14:paraId="28128EC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2FA7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2025年度全国教育科学规划学科建设与研究生培养研究专项指南</w:t>
      </w:r>
      <w:bookmarkStart w:id="0" w:name="_GoBack"/>
      <w:bookmarkEnd w:id="0"/>
    </w:p>
    <w:p w14:paraId="1EC7139A">
      <w:pPr>
        <w:pStyle w:val="4"/>
        <w:widowControl/>
        <w:spacing w:before="0" w:beforeAutospacing="1" w:after="0" w:afterAutospacing="1"/>
        <w:ind w:left="0" w:right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</w:pPr>
    </w:p>
    <w:p w14:paraId="76F0596B">
      <w:pPr>
        <w:pStyle w:val="4"/>
        <w:widowControl/>
        <w:spacing w:before="0" w:beforeAutospacing="1" w:after="0" w:afterAutospacing="1"/>
        <w:ind w:left="0" w:right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学科建设与研究生培养研究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包括重点和一般项目。申报专项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须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从指南中选题，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并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按照指南意图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" w:bidi="ar-SA"/>
        </w:rPr>
        <w:t>。如确有需要，可对指南意图进行适当微调，但不得大幅压缩或改变研究内容。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自拟选题不予受理。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研究期限为1-3年，不得延期。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每个选题原则上只确立1个立项项目。</w:t>
      </w:r>
    </w:p>
    <w:p w14:paraId="26F76C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216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1.基于常态化监测的“双一流”建设成效评价研究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（重点）</w:t>
      </w:r>
    </w:p>
    <w:p w14:paraId="52BF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（1）阐释“双一流”建设成效评价的基本内涵与理论基础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“双一流”建设质量监测指标体系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和成效评价的算法、模型；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提出“双一流”建设成效评价的政策建议。</w:t>
      </w:r>
    </w:p>
    <w:p w14:paraId="1CE79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2.促进学科交叉融合的制度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机制研究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（重点）</w:t>
      </w:r>
    </w:p>
    <w:p w14:paraId="7FADE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（1）分析主要发达国家促进学科交叉融合的制度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机制及相关经验；（2）分析学科交叉现状及主要影响因素；（3）提出学科交叉融合制度机制改革的政策建议。</w:t>
      </w:r>
    </w:p>
    <w:p w14:paraId="09007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3.快速响应行业需求的专业学位设置和调整机制研究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（重点）</w:t>
      </w:r>
    </w:p>
    <w:p w14:paraId="2B5D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（1）分析当前专业学位设置与社会产业结构匹配现状及存在问题；（2）研究主要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国家专业学位设置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调整与行业产业对接机制经验；（3）提出快速响应行业产业需求的专业学位设置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调整策略与政策建议。</w:t>
      </w:r>
    </w:p>
    <w:p w14:paraId="68F63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.面向2035的学科专业结构规划研究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842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，根据国家经济社会和科技发展需要，研判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学科专业结构变化趋势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研究主要发达国家学科专业结构调整优化机制；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形成分学科、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功能区等的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学科专业结构与布局建议方案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提出2025-2035年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授权点增列和招生规模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实施路径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0CD2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.人工智能时代研究生教育模式与组织形态研究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C78F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的影响；（2）研究主要发达国家研究生教育应对人工智能发展的变革策略；（3）提出人工智能时代研究生教育培养模式、数字化治理等方面的创新模式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ED11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.民族复兴背景下研究生教育发展战略研究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360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（1）分析主要发达国家研究生教育全球引领力的主要特征；（2）研究提升我国研究生教育全球引领力和贡献力的策略；（3）提出我国研究生教育在全球资源统筹利用、规模结构布局优化等方面的战略举措。</w:t>
      </w:r>
    </w:p>
    <w:p w14:paraId="25D33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.人工智能时代学科创新发展研究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50CDB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对学科创新发展的影响；（2）研判未来高校自主设置二级学科和交叉学科的趋势；（3）研究人工智能赋能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学科创新发展的路径方法；（4）提出科学的高校自主设置学科和交叉学科的政策建议。</w:t>
      </w:r>
    </w:p>
    <w:p w14:paraId="435F1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.研究生和谐导学关系构建路径研究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2467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访谈、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问卷调查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研究，分析当前导学矛盾的主要表现形式和成因；（2）阐述和谐导学关系的基本内涵和核心要素；（3）提出构建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和谐导学关系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路径、方法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与举措。</w:t>
      </w:r>
    </w:p>
    <w:p w14:paraId="4A1B7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.学科专业与产业经济结构的适配度研究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18D71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（1）分析学科专业与产业经济结构适配现状；（2）研究主要发达国家学科专业与产业经济结构的适配方式；（3）提出满足产业经济发展的学科专业设置动态调整的优化建议。</w:t>
      </w:r>
    </w:p>
    <w:p w14:paraId="30B73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.促进学科交叉融合的评价体系研究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048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（1）分析学科交叉融合现状；（2）比较研究国外学科交叉融合模式及相关评价方法；（3）研究提出学科交叉融合评价的基本内涵、评价要素和方法体系。</w:t>
      </w:r>
    </w:p>
    <w:p w14:paraId="24A50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.基于学科画像的学科评价研究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0477F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（1）构建学科画像与评价理论框架和实践路径；（2）研究提出学科画像多维度评价指标；（3）构建基于学科画像的智能评价算法模型；（4）形成“双一流”学科画像分析研究报告。</w:t>
      </w:r>
    </w:p>
    <w:p w14:paraId="4337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.数智赋能的论文创新性评价技术研究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B4E7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（1）研究论文创新性评价的基本要素和框架；（2）基于数智赋能的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学术论文创新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方法体系，开展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学科、大学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原始创新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能力评价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研究；（3）提出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学位论文智能评审的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算法模型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FFCB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.来华留学研究生培养现状与质量提升策略研究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FC6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（1）分析来华留学研究生的学科和学校分布、来源国家、来华读研动机、未来就业意愿等典型特征；（2）提出提升来华留学研究生教育质量的策略与政策建议。</w:t>
      </w:r>
    </w:p>
    <w:p w14:paraId="366B1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.新时代研究生党建创新实践范式研究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5E68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（1）分析研究生党建工作现状；（2）研究研究生党建“双百”培育典型案例；（3）提出研究生党建创新实践范式指南。</w:t>
      </w:r>
    </w:p>
    <w:p w14:paraId="79E77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.工程专业学位研究生实践成果评价方法研究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4F09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（1）以国家卓越工程师学院为主要研究对象，分析工程硕博士实践成果的主要特征；（2）提出工程硕博士实践成果的评价要素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提出实践创新成果评价的方法体系。</w:t>
      </w:r>
    </w:p>
    <w:p w14:paraId="72D59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.研究生教育产教融合评价体系研究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7A80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（1）分析研究生教育产教融合培养现状；（2）研究主要发达国家产教融合的主要模式经验；（3）研究产教融合能力评价要素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提出产教融合能力评价的方法体系；（5）以国家卓越工程师学院为样本开展评价试测。</w:t>
      </w:r>
    </w:p>
    <w:p w14:paraId="3854E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.省域研究生教育学科专业结构现状与优化策略研究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36937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（1）阐释省域学科专业规模结构与经济社会适配度分析方法；（2）构建省域学科专业规模结构与经济社会适配模型，并测算适配度指数；（3）提出适应经济社会发展的学科专业结构优化政策建议。</w:t>
      </w:r>
    </w:p>
    <w:p w14:paraId="63AE0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.专业学位人才培养质量标准及评价方法研究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（一般）</w:t>
      </w:r>
    </w:p>
    <w:p w14:paraId="05C2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指南意图：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（1）分析主要发达国家专业学位人才培养质量评价方法的主要经验做法；（2）研究区别于学术学位的专业学位人才培养质量标准及独特内涵；（3）研究专业学位人才培养质量标准内涵及评价方法体系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1CC4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C1D96"/>
    <w:rsid w:val="188C1DEB"/>
    <w:rsid w:val="498176A7"/>
    <w:rsid w:val="538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1654</Words>
  <Characters>1777</Characters>
  <Lines>0</Lines>
  <Paragraphs>0</Paragraphs>
  <TotalTime>0</TotalTime>
  <ScaleCrop>false</ScaleCrop>
  <LinksUpToDate>false</LinksUpToDate>
  <CharactersWithSpaces>1777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2025-04-27T13:06:00Z</dcterms:created>
  <dc:creator>M</dc:creator>
  <cp:lastModifiedBy>M</cp:lastModifiedBy>
  <dcterms:modified xsi:type="dcterms:W3CDTF">2025-04-27T13:19:12Z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16473DBD11CE475FA4AD2233C823570B_11</vt:lpwstr>
  </property>
  <property fmtid="{D5CDD505-2E9C-101B-9397-08002B2CF9AE}" pid="4" name="KSOTemplateDocerSaveRecord">
    <vt:lpwstr>eyJoZGlkIjoiZDM1ZGY2ODc5ZGY0MDk4ZTk0YTQwY2JkMDBkOTdiMjYiLCJ1c2VySWQiOiIxNDc3NDg2NSJ9</vt:lpwstr>
  </property>
</Properties>
</file>