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7096A" w14:textId="77777777" w:rsidR="00E612F4" w:rsidRPr="00E612F4" w:rsidRDefault="00E612F4" w:rsidP="00E612F4">
      <w:pPr>
        <w:widowControl/>
        <w:spacing w:line="360" w:lineRule="auto"/>
        <w:jc w:val="center"/>
        <w:outlineLvl w:val="0"/>
        <w:rPr>
          <w:rFonts w:ascii="宋体" w:eastAsia="宋体" w:hAnsi="宋体" w:cs="宋体"/>
          <w:b/>
          <w:bCs/>
          <w:color w:val="4B4B4B"/>
          <w:kern w:val="36"/>
          <w:sz w:val="24"/>
          <w:szCs w:val="24"/>
        </w:rPr>
      </w:pPr>
      <w:r w:rsidRPr="00E612F4">
        <w:rPr>
          <w:rFonts w:ascii="宋体" w:eastAsia="宋体" w:hAnsi="宋体" w:cs="宋体" w:hint="eastAsia"/>
          <w:b/>
          <w:bCs/>
          <w:color w:val="4B4B4B"/>
          <w:kern w:val="36"/>
          <w:sz w:val="24"/>
          <w:szCs w:val="24"/>
        </w:rPr>
        <w:t>教育部社科司关于2023年度教育部人文社会科学研究一般项目申报工作的通知</w:t>
      </w:r>
    </w:p>
    <w:p w14:paraId="50F11CB2" w14:textId="77777777" w:rsidR="00E612F4" w:rsidRPr="00E612F4" w:rsidRDefault="00E612F4" w:rsidP="00E612F4">
      <w:pPr>
        <w:widowControl/>
        <w:spacing w:line="360" w:lineRule="auto"/>
        <w:jc w:val="righ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>教</w:t>
      </w:r>
      <w:proofErr w:type="gramStart"/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>社科司函〔2023〕</w:t>
      </w:r>
      <w:proofErr w:type="gramEnd"/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>1</w:t>
      </w:r>
      <w:bookmarkStart w:id="0" w:name="_GoBack"/>
      <w:bookmarkEnd w:id="0"/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>6号</w:t>
      </w:r>
    </w:p>
    <w:p w14:paraId="4CE6B5CD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>各省、自治区、直辖市教育厅（教委），新疆生产建设兵团教育局，有关部门（单位）教育司（局），部属各高等学校、部省合建各高等学校：</w:t>
      </w:r>
    </w:p>
    <w:p w14:paraId="49D94AD8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为深入学习贯彻党的二十大精神，贯彻落</w:t>
      </w:r>
      <w:proofErr w:type="gramStart"/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>实习近</w:t>
      </w:r>
      <w:proofErr w:type="gramEnd"/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>平总书记关于教育的重要论述、关于哲学社会科学工作的重要论述，贯彻落实《面向2035高校哲学社会科学高质量发展行动计划》《哲学社会科学知识体系建构和高校咨政服务能力提升工程实施方案》，根据《教育部人文社会科学研究项目管理办法》（教社科〔2006〕2号），现将2023年度教育部人文社会科学研究一般项目（以下简称项目）申报工作有关事项通知如下。</w:t>
      </w:r>
    </w:p>
    <w:p w14:paraId="30192459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</w:t>
      </w:r>
      <w:r w:rsidRPr="00E612F4">
        <w:rPr>
          <w:rFonts w:ascii="宋体" w:eastAsia="宋体" w:hAnsi="宋体" w:cs="宋体" w:hint="eastAsia"/>
          <w:b/>
          <w:bCs/>
          <w:color w:val="4B4B4B"/>
          <w:kern w:val="0"/>
          <w:sz w:val="24"/>
          <w:szCs w:val="24"/>
          <w:bdr w:val="none" w:sz="0" w:space="0" w:color="auto" w:frame="1"/>
        </w:rPr>
        <w:t>一、申报内容</w:t>
      </w:r>
    </w:p>
    <w:p w14:paraId="4F94490A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本次项目申报不设申报指南（专项任务项目除外），申请人根据自身的研究基础和学术特长，坚持正确政治方向、价值取向、研究导向，认真凝练、自行拟定研究课题。研究课题名称应表述规范、准确、简洁。</w:t>
      </w:r>
    </w:p>
    <w:p w14:paraId="06C2F541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1.项目类别及资助额度</w:t>
      </w:r>
    </w:p>
    <w:p w14:paraId="00477251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项目研究期限为3年，具体类别分为：（1）规划基金项目，资助经费不超过10万元；（2）青年基金项目，资助经费不超过8万元；（3）自筹经费项目，经费由申请人从校外有关部门或企事业单位自筹，自筹经费不低于8万元；（4）专项任务项目，包括中国特色社会主义理论体系研究专项、高校辅导员研究专项，具体申报通知将另行发布。</w:t>
      </w:r>
    </w:p>
    <w:p w14:paraId="4FF94DA4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为支持西部和边疆地区高校人文社会科学研究发展，本次继续设立西部和边疆地区项目、新疆项目、西藏项目。</w:t>
      </w:r>
    </w:p>
    <w:p w14:paraId="2A24599C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2.项目申报学科范围</w:t>
      </w:r>
    </w:p>
    <w:p w14:paraId="4F8E6D0B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根据原国家质量技术监督局2009年公布的《学科分类与代码》和高校的实际情况，本次项目申报的学科范围包括：（1）马克思主义/思想政治教育；（2）哲学；（3）逻辑学；（4）宗教学；（5）语言学；（6）中国文学；（7）外国文学；（8）艺术学；（9）历史学；（10）考古学；（11）经济学；（12）管理学；（13）政治学；（14）法学；（15）社会学；（16）民族学与</w:t>
      </w: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lastRenderedPageBreak/>
        <w:t>文化学；（17）新闻学与传播学；（18）图书馆、情报与文献学；（19）教育学；（20）心理学；（21）体育学；（22）统计学；（23）港澳台问题研究；（24）国际问题研究；（25）交叉学科/综合研究。</w:t>
      </w:r>
    </w:p>
    <w:p w14:paraId="25FA21C1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</w:t>
      </w:r>
      <w:r w:rsidRPr="00E612F4">
        <w:rPr>
          <w:rFonts w:ascii="宋体" w:eastAsia="宋体" w:hAnsi="宋体" w:cs="宋体" w:hint="eastAsia"/>
          <w:b/>
          <w:bCs/>
          <w:color w:val="4B4B4B"/>
          <w:kern w:val="0"/>
          <w:sz w:val="24"/>
          <w:szCs w:val="24"/>
          <w:bdr w:val="none" w:sz="0" w:space="0" w:color="auto" w:frame="1"/>
        </w:rPr>
        <w:t>二、申报条件</w:t>
      </w:r>
    </w:p>
    <w:p w14:paraId="07EDAC07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1.本次项目</w:t>
      </w:r>
      <w:proofErr w:type="gramStart"/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>限全国</w:t>
      </w:r>
      <w:proofErr w:type="gramEnd"/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>普通高等学校申报。</w:t>
      </w:r>
    </w:p>
    <w:p w14:paraId="43ED43E3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2.申请人须为在编在岗教师，能够实际承担、组织研究工作；每个申请人限报1项，所列课题组成员必须征得其本人同意，否则视为违规申报。</w:t>
      </w:r>
    </w:p>
    <w:p w14:paraId="00522FEA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3.申请人除符合《教育部人文社会科学研究项目管理办法》的相关规定外，还必须符合下列条件：</w:t>
      </w:r>
    </w:p>
    <w:p w14:paraId="6C04CC51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（1）规划基金项目申请人应具有高级职称（含副高）；</w:t>
      </w:r>
    </w:p>
    <w:p w14:paraId="0F1F34FE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（2）青年基金项目申请人应具有博士学位或中级以上（含中级）职称，年龄不超过40周岁（1983年1月1日以后出生）；</w:t>
      </w:r>
    </w:p>
    <w:p w14:paraId="3B40B5FC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（3）自筹经费项目申请人，须在《教育部人文社会科学研究一般项目申请评审书》（以下简称《申请评审书》）“其他来源经费”栏填写经费，并上</w:t>
      </w:r>
      <w:proofErr w:type="gramStart"/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>传学校</w:t>
      </w:r>
      <w:proofErr w:type="gramEnd"/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>财务处提供的委托研究单位经费到账凭证或银行回单等证明材料。</w:t>
      </w:r>
    </w:p>
    <w:p w14:paraId="3C9269DA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4.有以下情况之一者不得申报本次项目：</w:t>
      </w:r>
    </w:p>
    <w:p w14:paraId="57F399D9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（1）在</w:t>
      </w:r>
      <w:proofErr w:type="gramStart"/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>研</w:t>
      </w:r>
      <w:proofErr w:type="gramEnd"/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>的教育部人文社会科学研究各类项目负责人；</w:t>
      </w:r>
    </w:p>
    <w:p w14:paraId="376208E0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（2）所主持的教育部人文社会科学研究项目三年内因各种原因被终止者，五年内因各种原因被撤销者；</w:t>
      </w:r>
    </w:p>
    <w:p w14:paraId="46FB5A8F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（3）在</w:t>
      </w:r>
      <w:proofErr w:type="gramStart"/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>研</w:t>
      </w:r>
      <w:proofErr w:type="gramEnd"/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>的国家社会科学基金各类项目、国家自然科学基金各类项目负责人；</w:t>
      </w:r>
    </w:p>
    <w:p w14:paraId="33CDE9FB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（4）2023年度国家社会科学基金项目的申请人；</w:t>
      </w:r>
    </w:p>
    <w:p w14:paraId="7D960757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（5）连续两年（指2021、2022年度）申请教育部人文社会科学研究一般项目未获资助的申请人。</w:t>
      </w:r>
    </w:p>
    <w:p w14:paraId="7FA4878B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</w:t>
      </w:r>
      <w:r w:rsidRPr="00E612F4">
        <w:rPr>
          <w:rFonts w:ascii="宋体" w:eastAsia="宋体" w:hAnsi="宋体" w:cs="宋体" w:hint="eastAsia"/>
          <w:b/>
          <w:bCs/>
          <w:color w:val="4B4B4B"/>
          <w:kern w:val="0"/>
          <w:sz w:val="24"/>
          <w:szCs w:val="24"/>
          <w:bdr w:val="none" w:sz="0" w:space="0" w:color="auto" w:frame="1"/>
        </w:rPr>
        <w:t>三、申报办法</w:t>
      </w:r>
    </w:p>
    <w:p w14:paraId="65F0D1E9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1.教育部直属高校、部省合建高校以学校为单位，地方高校以省、自治区、直辖市教育厅（教委）为单位，其他有关部门（单位）所属高校以教育司（局）为单位（以下简称申报单位）集中申报，不受理个人申报。</w:t>
      </w:r>
    </w:p>
    <w:p w14:paraId="62B1BF91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lastRenderedPageBreak/>
        <w:t xml:space="preserve">　　2.本次项目采取网上申报方式。教育部社科司主页（http://www.moe.gov.cn/s78/A13/）教育部人文社会科学研究管理平台•申报系统（以下简称申报系统）为本次申报的唯一网络平台，网络申报办法及流程以该系统为准。</w:t>
      </w:r>
    </w:p>
    <w:p w14:paraId="580F1B68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3.自2023年3月24日开始受理项目网上申报。申请人可登录申报系统下载《申请评审书》，按申报系统提示说明和填表要求填写后通过申报系统上传，无需报送纸质申报材料。待立项公布后，已立项项目需提交1份带有负责人及成员签名、责任单位盖章的纸质版申报材料，由申报单位统一寄送至社科管理咨询服务中心。</w:t>
      </w:r>
    </w:p>
    <w:p w14:paraId="569B36AD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4.项目经费按照《高等学校哲学社会科学繁荣计划专项资金管理办法》（</w:t>
      </w:r>
      <w:proofErr w:type="gramStart"/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>财教〔2021〕</w:t>
      </w:r>
      <w:proofErr w:type="gramEnd"/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>285号）使用和管理，需按照研究实际需要和资金开支范围，科学合理、实事求是地按年度编制项目预算。</w:t>
      </w:r>
    </w:p>
    <w:p w14:paraId="1B8D7925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5.已</w:t>
      </w:r>
      <w:proofErr w:type="gramStart"/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>开通管理</w:t>
      </w:r>
      <w:proofErr w:type="gramEnd"/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>平台账号的申报单位，请登录申报系统核对更新单位信息，重点核实本单位财务拨款账户信息等；未开通账号的申报单位，请登录申报系统，登记单位信息、设定登录密码，打印“开通账号申请表”并加盖单位公章，传真至010-58803011。待审核通过后，即可登录申报系统进行操作。</w:t>
      </w:r>
    </w:p>
    <w:p w14:paraId="1D6D424E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6.本次项目网络申报截止日期为2023年4月28日，申报单位须在此之前对本单位所申报的材料进行在线审核确认。</w:t>
      </w:r>
    </w:p>
    <w:p w14:paraId="03957737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</w:t>
      </w:r>
      <w:r w:rsidRPr="00E612F4">
        <w:rPr>
          <w:rFonts w:ascii="宋体" w:eastAsia="宋体" w:hAnsi="宋体" w:cs="宋体" w:hint="eastAsia"/>
          <w:b/>
          <w:bCs/>
          <w:color w:val="4B4B4B"/>
          <w:kern w:val="0"/>
          <w:sz w:val="24"/>
          <w:szCs w:val="24"/>
          <w:bdr w:val="none" w:sz="0" w:space="0" w:color="auto" w:frame="1"/>
        </w:rPr>
        <w:t>四、其他要求</w:t>
      </w:r>
    </w:p>
    <w:p w14:paraId="180B3A65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1.申请人应认真阅</w:t>
      </w:r>
      <w:proofErr w:type="gramStart"/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>研</w:t>
      </w:r>
      <w:proofErr w:type="gramEnd"/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>《教育部人文社会科学研究项目管理办法》及以往立项情况，提高申报质量，避免重复申报。</w:t>
      </w:r>
    </w:p>
    <w:p w14:paraId="01CBFE20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2.本次项目评审采取匿名方式。为保证评审的公平公正，《申请评审书》B表中不得出现申请人姓名、所在学校等有关信息，否则按作废处理。</w:t>
      </w:r>
    </w:p>
    <w:p w14:paraId="09E0C567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3.申请人应如实填报材料，确保无知识产权争议。凡存在弄虚作假、抄袭剽窃等行为的，一经发现查实，取消三年申报资格，如获立项即予撤项并通报批评。</w:t>
      </w:r>
    </w:p>
    <w:p w14:paraId="0F01C79B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4.各申报单位应切实落实意识形态工作责任制，加强对申报材料的审核把关，并确保填报信息准确、真实，切实提高项目申报质量。</w:t>
      </w:r>
    </w:p>
    <w:p w14:paraId="52533ED8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lastRenderedPageBreak/>
        <w:t xml:space="preserve">　　申报系统联系方式：010-62510667、15313766307、15313766308;信箱：xmsb@sinoss.net。</w:t>
      </w:r>
    </w:p>
    <w:p w14:paraId="5E9EC23D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社科管理咨询服务中心联系方式：010-58805145；传真：010-58803011；电子信箱：moesk@bnu.edu.cn；地址：北京市海淀区新街口外大街19号北京师范大学科技楼C区1001室，北京师范大学社科管理咨询服务中心，邮编：100875。</w:t>
      </w:r>
    </w:p>
    <w:p w14:paraId="0B8E978C" w14:textId="77777777" w:rsidR="00E612F4" w:rsidRPr="00E612F4" w:rsidRDefault="00E612F4" w:rsidP="00E612F4">
      <w:pPr>
        <w:widowControl/>
        <w:spacing w:line="360" w:lineRule="auto"/>
        <w:jc w:val="lef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 xml:space="preserve">　　附件：</w:t>
      </w:r>
      <w:hyperlink r:id="rId6" w:tgtFrame="_blank" w:history="1">
        <w:r w:rsidRPr="00E612F4">
          <w:rPr>
            <w:rFonts w:ascii="宋体" w:eastAsia="宋体" w:hAnsi="宋体" w:cs="宋体" w:hint="eastAsi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2023年度教育部人文社会科学一般项目申报常见问题释疑</w:t>
        </w:r>
      </w:hyperlink>
    </w:p>
    <w:p w14:paraId="78589339" w14:textId="77777777" w:rsidR="00E612F4" w:rsidRPr="00E612F4" w:rsidRDefault="00E612F4" w:rsidP="00E612F4">
      <w:pPr>
        <w:widowControl/>
        <w:spacing w:line="360" w:lineRule="auto"/>
        <w:jc w:val="righ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>教育部社会科学司</w:t>
      </w:r>
    </w:p>
    <w:p w14:paraId="7914E8D7" w14:textId="77777777" w:rsidR="00E612F4" w:rsidRPr="00E612F4" w:rsidRDefault="00E612F4" w:rsidP="00E612F4">
      <w:pPr>
        <w:widowControl/>
        <w:spacing w:line="360" w:lineRule="auto"/>
        <w:jc w:val="right"/>
        <w:rPr>
          <w:rFonts w:ascii="宋体" w:eastAsia="宋体" w:hAnsi="宋体" w:cs="宋体" w:hint="eastAsia"/>
          <w:color w:val="4B4B4B"/>
          <w:kern w:val="0"/>
          <w:sz w:val="24"/>
          <w:szCs w:val="24"/>
        </w:rPr>
      </w:pPr>
      <w:r w:rsidRPr="00E612F4">
        <w:rPr>
          <w:rFonts w:ascii="宋体" w:eastAsia="宋体" w:hAnsi="宋体" w:cs="宋体" w:hint="eastAsia"/>
          <w:color w:val="4B4B4B"/>
          <w:kern w:val="0"/>
          <w:sz w:val="24"/>
          <w:szCs w:val="24"/>
        </w:rPr>
        <w:t>2023年3月21日</w:t>
      </w:r>
    </w:p>
    <w:p w14:paraId="379693D7" w14:textId="77777777" w:rsidR="008E2CAD" w:rsidRPr="00E612F4" w:rsidRDefault="008E2CAD" w:rsidP="00E612F4">
      <w:pPr>
        <w:spacing w:line="360" w:lineRule="auto"/>
        <w:rPr>
          <w:rFonts w:ascii="宋体" w:eastAsia="宋体" w:hAnsi="宋体"/>
          <w:sz w:val="24"/>
          <w:szCs w:val="24"/>
        </w:rPr>
      </w:pPr>
    </w:p>
    <w:sectPr w:rsidR="008E2CAD" w:rsidRPr="00E612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1AD1C" w14:textId="77777777" w:rsidR="00094E09" w:rsidRDefault="00094E09" w:rsidP="00E612F4">
      <w:r>
        <w:separator/>
      </w:r>
    </w:p>
  </w:endnote>
  <w:endnote w:type="continuationSeparator" w:id="0">
    <w:p w14:paraId="1A3B1BB2" w14:textId="77777777" w:rsidR="00094E09" w:rsidRDefault="00094E09" w:rsidP="00E61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075B3" w14:textId="77777777" w:rsidR="00094E09" w:rsidRDefault="00094E09" w:rsidP="00E612F4">
      <w:r>
        <w:separator/>
      </w:r>
    </w:p>
  </w:footnote>
  <w:footnote w:type="continuationSeparator" w:id="0">
    <w:p w14:paraId="30254F53" w14:textId="77777777" w:rsidR="00094E09" w:rsidRDefault="00094E09" w:rsidP="00E612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6FB"/>
    <w:rsid w:val="00094E09"/>
    <w:rsid w:val="008E2CAD"/>
    <w:rsid w:val="00B226FB"/>
    <w:rsid w:val="00E61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CB600BE-68BC-403F-AD3F-6ED89966D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12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612F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612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612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12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01385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oe.gov.cn/s78/A13/tongzhi/202303/W020230323519297966972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411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2023-03-23T07:45:00Z</dcterms:created>
  <dcterms:modified xsi:type="dcterms:W3CDTF">2023-03-23T07:46:00Z</dcterms:modified>
</cp:coreProperties>
</file>